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154CF" w14:textId="2E6B8D3F" w:rsidR="007D684D" w:rsidRPr="009F28A2" w:rsidRDefault="002F1164" w:rsidP="007D684D">
      <w:pPr>
        <w:spacing w:line="240" w:lineRule="auto"/>
        <w:rPr>
          <w:rFonts w:eastAsia="Calibri" w:cs="Times New Roman"/>
          <w:szCs w:val="24"/>
        </w:rPr>
      </w:pPr>
      <w:r>
        <w:rPr>
          <w:rFonts w:cs="Times New Roman"/>
        </w:rPr>
        <w:t>&lt;</w:t>
      </w:r>
      <w:proofErr w:type="gramStart"/>
      <w:r>
        <w:rPr>
          <w:rFonts w:cs="Times New Roman"/>
        </w:rPr>
        <w:t>redacted</w:t>
      </w:r>
      <w:proofErr w:type="gramEnd"/>
      <w:r>
        <w:rPr>
          <w:rFonts w:cs="Times New Roman"/>
        </w:rPr>
        <w:t>&gt;&lt;/redacted&gt;</w:t>
      </w:r>
    </w:p>
    <w:p w14:paraId="31DF4A17" w14:textId="77777777" w:rsidR="007D684D" w:rsidRPr="009F28A2" w:rsidRDefault="007D684D" w:rsidP="007D684D">
      <w:pPr>
        <w:spacing w:line="240" w:lineRule="auto"/>
        <w:rPr>
          <w:rFonts w:eastAsia="Calibri" w:cs="Times New Roman"/>
          <w:szCs w:val="24"/>
        </w:rPr>
      </w:pPr>
    </w:p>
    <w:p w14:paraId="5E2A135E" w14:textId="77777777" w:rsidR="007D684D" w:rsidRPr="009F28A2" w:rsidRDefault="007D684D" w:rsidP="007D684D">
      <w:pPr>
        <w:spacing w:line="240" w:lineRule="auto"/>
        <w:rPr>
          <w:rFonts w:eastAsia="Calibri" w:cs="Times New Roman"/>
          <w:szCs w:val="24"/>
        </w:rPr>
      </w:pPr>
    </w:p>
    <w:p w14:paraId="0F35F423" w14:textId="77777777" w:rsidR="00EF2470" w:rsidRPr="009F28A2" w:rsidRDefault="00EF2470" w:rsidP="00EF2470">
      <w:pPr>
        <w:spacing w:line="240" w:lineRule="auto"/>
        <w:jc w:val="center"/>
        <w:rPr>
          <w:rFonts w:eastAsia="Calibri" w:cs="Times New Roman"/>
          <w:szCs w:val="24"/>
        </w:rPr>
      </w:pPr>
      <w:r w:rsidRPr="009F28A2">
        <w:rPr>
          <w:rFonts w:eastAsia="Calibri" w:cs="Times New Roman"/>
          <w:szCs w:val="24"/>
        </w:rPr>
        <w:t>DISTRICT COURT OF MOOT</w:t>
      </w:r>
    </w:p>
    <w:p w14:paraId="23E3A747" w14:textId="77777777" w:rsidR="00BA5EF9" w:rsidRPr="009F28A2" w:rsidRDefault="00BA5EF9" w:rsidP="00EF2470">
      <w:pPr>
        <w:spacing w:line="240" w:lineRule="auto"/>
        <w:jc w:val="center"/>
        <w:rPr>
          <w:rFonts w:eastAsia="Calibri" w:cs="Times New Roman"/>
          <w:szCs w:val="24"/>
        </w:rPr>
      </w:pPr>
    </w:p>
    <w:p w14:paraId="6F9509FC" w14:textId="77777777" w:rsidR="00BA5EF9" w:rsidRPr="009F28A2" w:rsidRDefault="00BA5EF9" w:rsidP="00BA5EF9">
      <w:pPr>
        <w:spacing w:line="240" w:lineRule="auto"/>
        <w:rPr>
          <w:rFonts w:eastAsia="Calibri" w:cs="Times New Roman"/>
          <w:szCs w:val="24"/>
        </w:rPr>
      </w:pPr>
      <w:r w:rsidRPr="009F28A2">
        <w:rPr>
          <w:rFonts w:eastAsia="Calibri" w:cs="Times New Roman"/>
          <w:szCs w:val="24"/>
        </w:rPr>
        <w:t>OGS TV, Inc.</w:t>
      </w:r>
      <w:proofErr w:type="gramStart"/>
      <w:r w:rsidRPr="009F28A2">
        <w:rPr>
          <w:rFonts w:eastAsia="Calibri" w:cs="Times New Roman"/>
          <w:szCs w:val="24"/>
        </w:rPr>
        <w:t xml:space="preserve">, </w:t>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t>)</w:t>
      </w:r>
      <w:proofErr w:type="gramEnd"/>
      <w:r w:rsidR="007A3725" w:rsidRPr="009F28A2">
        <w:rPr>
          <w:rFonts w:eastAsia="Calibri" w:cs="Times New Roman"/>
          <w:szCs w:val="24"/>
        </w:rPr>
        <w:tab/>
        <w:t>Case No. :</w:t>
      </w:r>
      <w:r w:rsidR="00734EF2" w:rsidRPr="009F28A2">
        <w:rPr>
          <w:rFonts w:eastAsia="Calibri" w:cs="Times New Roman"/>
          <w:szCs w:val="24"/>
        </w:rPr>
        <w:t xml:space="preserve"> </w:t>
      </w:r>
      <w:r w:rsidR="00734EF2" w:rsidRPr="009F28A2">
        <w:rPr>
          <w:rFonts w:cs="Times New Roman"/>
          <w:szCs w:val="24"/>
        </w:rPr>
        <w:t>27-CV-12-1234</w:t>
      </w:r>
    </w:p>
    <w:p w14:paraId="43ACF56B" w14:textId="77777777" w:rsidR="00BA5EF9" w:rsidRPr="009F28A2" w:rsidRDefault="00CE5660" w:rsidP="00BA5EF9">
      <w:pPr>
        <w:spacing w:line="240" w:lineRule="auto"/>
        <w:rPr>
          <w:rFonts w:eastAsia="Calibri" w:cs="Times New Roman"/>
          <w:szCs w:val="24"/>
        </w:rPr>
      </w:pP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t>)</w:t>
      </w:r>
    </w:p>
    <w:p w14:paraId="5D4FE0DD" w14:textId="77777777" w:rsidR="00BA5EF9" w:rsidRPr="009F28A2" w:rsidRDefault="00BA5EF9" w:rsidP="00BA5EF9">
      <w:pPr>
        <w:spacing w:line="240" w:lineRule="auto"/>
        <w:rPr>
          <w:rFonts w:eastAsia="Calibri" w:cs="Times New Roman"/>
          <w:szCs w:val="24"/>
        </w:rPr>
      </w:pPr>
      <w:r w:rsidRPr="009F28A2">
        <w:rPr>
          <w:rFonts w:eastAsia="Calibri" w:cs="Times New Roman"/>
          <w:szCs w:val="24"/>
        </w:rPr>
        <w:tab/>
      </w:r>
      <w:r w:rsidR="005C04AD" w:rsidRPr="009F28A2">
        <w:rPr>
          <w:rFonts w:eastAsia="Calibri" w:cs="Times New Roman"/>
          <w:szCs w:val="24"/>
        </w:rPr>
        <w:t>Plaintiff</w:t>
      </w:r>
      <w:proofErr w:type="gramStart"/>
      <w:r w:rsidRPr="009F28A2">
        <w:rPr>
          <w:rFonts w:eastAsia="Calibri" w:cs="Times New Roman"/>
          <w:szCs w:val="24"/>
        </w:rPr>
        <w:t>,</w:t>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t>)</w:t>
      </w:r>
      <w:proofErr w:type="gramEnd"/>
    </w:p>
    <w:p w14:paraId="5C7253B4" w14:textId="77777777" w:rsidR="00BA5EF9" w:rsidRPr="009F28A2" w:rsidRDefault="00CE5660" w:rsidP="00BA5EF9">
      <w:pPr>
        <w:spacing w:line="240" w:lineRule="auto"/>
        <w:rPr>
          <w:rFonts w:eastAsia="Calibri" w:cs="Times New Roman"/>
          <w:szCs w:val="24"/>
        </w:rPr>
      </w:pP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t>)</w:t>
      </w:r>
    </w:p>
    <w:p w14:paraId="2901FCEE" w14:textId="77777777" w:rsidR="00BA5EF9" w:rsidRPr="009F28A2" w:rsidRDefault="00BA5EF9" w:rsidP="00BA5EF9">
      <w:pPr>
        <w:spacing w:line="240" w:lineRule="auto"/>
        <w:rPr>
          <w:rFonts w:eastAsia="Calibri" w:cs="Times New Roman"/>
          <w:szCs w:val="24"/>
        </w:rPr>
      </w:pPr>
      <w:proofErr w:type="gramStart"/>
      <w:r w:rsidRPr="009F28A2">
        <w:rPr>
          <w:rFonts w:eastAsia="Calibri" w:cs="Times New Roman"/>
          <w:szCs w:val="24"/>
        </w:rPr>
        <w:t>vs</w:t>
      </w:r>
      <w:proofErr w:type="gramEnd"/>
      <w:r w:rsidRPr="009F28A2">
        <w:rPr>
          <w:rFonts w:eastAsia="Calibri" w:cs="Times New Roman"/>
          <w:szCs w:val="24"/>
        </w:rPr>
        <w:t>.</w:t>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t>)</w:t>
      </w:r>
      <w:r w:rsidR="002C7945">
        <w:rPr>
          <w:rFonts w:eastAsia="Calibri" w:cs="Times New Roman"/>
          <w:szCs w:val="24"/>
        </w:rPr>
        <w:tab/>
      </w:r>
      <w:r w:rsidR="002C7945">
        <w:rPr>
          <w:rFonts w:eastAsia="Calibri" w:cs="Times New Roman"/>
          <w:szCs w:val="24"/>
        </w:rPr>
        <w:tab/>
      </w:r>
      <w:r w:rsidR="00734EF2" w:rsidRPr="009F28A2">
        <w:rPr>
          <w:rFonts w:eastAsia="Calibri" w:cs="Times New Roman"/>
          <w:szCs w:val="24"/>
        </w:rPr>
        <w:t xml:space="preserve">MOTION </w:t>
      </w:r>
      <w:r w:rsidR="002C7945">
        <w:rPr>
          <w:rFonts w:eastAsia="Calibri" w:cs="Times New Roman"/>
          <w:szCs w:val="24"/>
        </w:rPr>
        <w:t>FOR JUDGMENT</w:t>
      </w:r>
      <w:r w:rsidR="004E0D94">
        <w:rPr>
          <w:rFonts w:eastAsia="Calibri" w:cs="Times New Roman"/>
          <w:szCs w:val="24"/>
        </w:rPr>
        <w:t xml:space="preserve"> ON </w:t>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t>)</w:t>
      </w:r>
      <w:r w:rsidR="004E0D94">
        <w:rPr>
          <w:rFonts w:eastAsia="Calibri" w:cs="Times New Roman"/>
          <w:szCs w:val="24"/>
        </w:rPr>
        <w:tab/>
      </w:r>
      <w:r w:rsidR="004E0D94">
        <w:rPr>
          <w:rFonts w:eastAsia="Calibri" w:cs="Times New Roman"/>
          <w:szCs w:val="24"/>
        </w:rPr>
        <w:tab/>
      </w:r>
      <w:r w:rsidR="004E0D94">
        <w:rPr>
          <w:rFonts w:eastAsia="Calibri" w:cs="Times New Roman"/>
          <w:szCs w:val="24"/>
        </w:rPr>
        <w:tab/>
        <w:t xml:space="preserve">          THE PLEADINGS</w:t>
      </w:r>
    </w:p>
    <w:p w14:paraId="4C50F673" w14:textId="77777777" w:rsidR="00BA5EF9" w:rsidRPr="009F28A2" w:rsidRDefault="00CE5660" w:rsidP="00BA5EF9">
      <w:pPr>
        <w:spacing w:line="240" w:lineRule="auto"/>
        <w:rPr>
          <w:rFonts w:eastAsia="Calibri" w:cs="Times New Roman"/>
          <w:szCs w:val="24"/>
        </w:rPr>
      </w:pP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t>)</w:t>
      </w:r>
    </w:p>
    <w:p w14:paraId="590B7843" w14:textId="77777777" w:rsidR="00BA5EF9" w:rsidRPr="009F28A2" w:rsidRDefault="00BA5EF9" w:rsidP="00BA5EF9">
      <w:pPr>
        <w:spacing w:line="240" w:lineRule="auto"/>
        <w:rPr>
          <w:rFonts w:eastAsia="Calibri" w:cs="Times New Roman"/>
          <w:szCs w:val="24"/>
        </w:rPr>
      </w:pPr>
      <w:r w:rsidRPr="009F28A2">
        <w:rPr>
          <w:rFonts w:eastAsia="Calibri" w:cs="Times New Roman"/>
          <w:szCs w:val="24"/>
        </w:rPr>
        <w:t xml:space="preserve">Elizabeth Lime, and </w:t>
      </w:r>
      <w:proofErr w:type="spellStart"/>
      <w:r w:rsidRPr="009F28A2">
        <w:rPr>
          <w:rFonts w:eastAsia="Calibri" w:cs="Times New Roman"/>
          <w:szCs w:val="24"/>
        </w:rPr>
        <w:t>TinyTv</w:t>
      </w:r>
      <w:proofErr w:type="spellEnd"/>
      <w:r w:rsidRPr="009F28A2">
        <w:rPr>
          <w:rFonts w:eastAsia="Calibri" w:cs="Times New Roman"/>
          <w:szCs w:val="24"/>
        </w:rPr>
        <w:t>, Inc.</w:t>
      </w:r>
      <w:proofErr w:type="gramStart"/>
      <w:r w:rsidRPr="009F28A2">
        <w:rPr>
          <w:rFonts w:eastAsia="Calibri" w:cs="Times New Roman"/>
          <w:szCs w:val="24"/>
        </w:rPr>
        <w:t>,</w:t>
      </w:r>
      <w:r w:rsidR="00CE5660" w:rsidRPr="009F28A2">
        <w:rPr>
          <w:rFonts w:eastAsia="Calibri" w:cs="Times New Roman"/>
          <w:szCs w:val="24"/>
        </w:rPr>
        <w:tab/>
        <w:t>)</w:t>
      </w:r>
      <w:proofErr w:type="gramEnd"/>
    </w:p>
    <w:p w14:paraId="28117E0E" w14:textId="77777777" w:rsidR="00BA5EF9" w:rsidRPr="009F28A2" w:rsidRDefault="00BA5EF9" w:rsidP="00BA5EF9">
      <w:pPr>
        <w:spacing w:line="240" w:lineRule="auto"/>
        <w:rPr>
          <w:rFonts w:eastAsia="Calibri" w:cs="Times New Roman"/>
          <w:szCs w:val="24"/>
        </w:rPr>
      </w:pPr>
      <w:r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r>
      <w:r w:rsidR="00CE5660" w:rsidRPr="009F28A2">
        <w:rPr>
          <w:rFonts w:eastAsia="Calibri" w:cs="Times New Roman"/>
          <w:szCs w:val="24"/>
        </w:rPr>
        <w:tab/>
        <w:t>)</w:t>
      </w:r>
    </w:p>
    <w:p w14:paraId="421D9F26" w14:textId="77777777" w:rsidR="00BA5EF9" w:rsidRPr="009F28A2" w:rsidRDefault="00BA5EF9" w:rsidP="00BA5EF9">
      <w:pPr>
        <w:spacing w:line="240" w:lineRule="auto"/>
        <w:rPr>
          <w:rFonts w:eastAsia="Calibri" w:cs="Times New Roman"/>
          <w:szCs w:val="24"/>
        </w:rPr>
      </w:pPr>
      <w:r w:rsidRPr="009F28A2">
        <w:rPr>
          <w:rFonts w:eastAsia="Calibri" w:cs="Times New Roman"/>
          <w:szCs w:val="24"/>
          <w:u w:val="single"/>
        </w:rPr>
        <w:tab/>
      </w:r>
      <w:proofErr w:type="gramStart"/>
      <w:r w:rsidR="005C04AD" w:rsidRPr="009F28A2">
        <w:rPr>
          <w:rFonts w:eastAsia="Calibri" w:cs="Times New Roman"/>
          <w:szCs w:val="24"/>
          <w:u w:val="single"/>
        </w:rPr>
        <w:t>Defendant</w:t>
      </w:r>
      <w:r w:rsidRPr="009F28A2">
        <w:rPr>
          <w:rFonts w:eastAsia="Calibri" w:cs="Times New Roman"/>
          <w:szCs w:val="24"/>
          <w:u w:val="single"/>
        </w:rPr>
        <w:tab/>
      </w:r>
      <w:r w:rsidRPr="009F28A2">
        <w:rPr>
          <w:rFonts w:eastAsia="Calibri" w:cs="Times New Roman"/>
          <w:szCs w:val="24"/>
          <w:u w:val="single"/>
        </w:rPr>
        <w:tab/>
      </w:r>
      <w:r w:rsidRPr="009F28A2">
        <w:rPr>
          <w:rFonts w:eastAsia="Calibri" w:cs="Times New Roman"/>
          <w:szCs w:val="24"/>
          <w:u w:val="single"/>
        </w:rPr>
        <w:tab/>
      </w:r>
      <w:r w:rsidR="00CE5660" w:rsidRPr="009F28A2">
        <w:rPr>
          <w:rFonts w:eastAsia="Calibri" w:cs="Times New Roman"/>
          <w:szCs w:val="24"/>
        </w:rPr>
        <w:t>)</w:t>
      </w:r>
      <w:proofErr w:type="gramEnd"/>
      <w:r w:rsidRPr="009F28A2">
        <w:rPr>
          <w:rFonts w:eastAsia="Calibri" w:cs="Times New Roman"/>
          <w:szCs w:val="24"/>
          <w:u w:val="single"/>
        </w:rPr>
        <w:t xml:space="preserve">  </w:t>
      </w:r>
      <w:r w:rsidRPr="009F28A2">
        <w:rPr>
          <w:rFonts w:eastAsia="Calibri" w:cs="Times New Roman"/>
          <w:szCs w:val="24"/>
        </w:rPr>
        <w:t xml:space="preserve">     </w:t>
      </w:r>
    </w:p>
    <w:p w14:paraId="056F5A43" w14:textId="77777777" w:rsidR="00BA5EF9" w:rsidRPr="009F28A2" w:rsidRDefault="00BA5EF9" w:rsidP="00BA5EF9">
      <w:pPr>
        <w:spacing w:line="240" w:lineRule="auto"/>
        <w:rPr>
          <w:rFonts w:eastAsia="Calibri" w:cs="Times New Roman"/>
          <w:szCs w:val="24"/>
        </w:rPr>
      </w:pPr>
    </w:p>
    <w:p w14:paraId="1BE66D92" w14:textId="77777777" w:rsidR="00FD13B1" w:rsidRPr="009F28A2" w:rsidRDefault="00FD13B1" w:rsidP="00734EF2">
      <w:pPr>
        <w:spacing w:line="240" w:lineRule="auto"/>
        <w:rPr>
          <w:rFonts w:eastAsia="Calibri" w:cs="Times New Roman"/>
          <w:szCs w:val="24"/>
        </w:rPr>
      </w:pPr>
    </w:p>
    <w:p w14:paraId="72063A7A" w14:textId="77777777" w:rsidR="00734EF2" w:rsidRPr="009F28A2" w:rsidRDefault="00734EF2" w:rsidP="00734EF2">
      <w:pPr>
        <w:rPr>
          <w:rFonts w:eastAsia="Calibri" w:cs="Times New Roman"/>
          <w:szCs w:val="24"/>
        </w:rPr>
      </w:pPr>
      <w:r w:rsidRPr="009F28A2">
        <w:rPr>
          <w:rFonts w:eastAsia="Calibri" w:cs="Times New Roman"/>
          <w:szCs w:val="24"/>
        </w:rPr>
        <w:tab/>
        <w:t xml:space="preserve">Pursuant to rule 12b(6) of the Federal Rules of Civil Procedure, </w:t>
      </w:r>
      <w:r w:rsidR="005C04AD" w:rsidRPr="009F28A2">
        <w:rPr>
          <w:rFonts w:eastAsia="Calibri" w:cs="Times New Roman"/>
          <w:szCs w:val="24"/>
        </w:rPr>
        <w:t>Defendant</w:t>
      </w:r>
      <w:r w:rsidRPr="009F28A2">
        <w:rPr>
          <w:rFonts w:eastAsia="Calibri" w:cs="Times New Roman"/>
          <w:szCs w:val="24"/>
        </w:rPr>
        <w:t xml:space="preserve"> hereby moves to dismiss </w:t>
      </w:r>
      <w:r w:rsidR="005C04AD" w:rsidRPr="009F28A2">
        <w:rPr>
          <w:rFonts w:eastAsia="Calibri" w:cs="Times New Roman"/>
          <w:szCs w:val="24"/>
        </w:rPr>
        <w:t>Plaintiff</w:t>
      </w:r>
      <w:r w:rsidRPr="009F28A2">
        <w:rPr>
          <w:rFonts w:eastAsia="Calibri" w:cs="Times New Roman"/>
          <w:szCs w:val="24"/>
        </w:rPr>
        <w:t>’s Complaint with prejudice.  The reasoning for this decision is explained in the following brief.</w:t>
      </w:r>
    </w:p>
    <w:p w14:paraId="73FE3C40" w14:textId="77777777" w:rsidR="00734EF2" w:rsidRPr="009F28A2" w:rsidRDefault="00734EF2" w:rsidP="00734EF2">
      <w:pPr>
        <w:rPr>
          <w:rFonts w:eastAsia="Calibri" w:cs="Times New Roman"/>
          <w:szCs w:val="24"/>
        </w:rPr>
      </w:pPr>
    </w:p>
    <w:p w14:paraId="7B5A4CAC" w14:textId="77777777" w:rsidR="00FB3FBE" w:rsidRPr="009F28A2" w:rsidRDefault="0097582F" w:rsidP="00E3681C">
      <w:pPr>
        <w:jc w:val="right"/>
        <w:rPr>
          <w:rFonts w:eastAsia="Calibri" w:cs="Times New Roman"/>
          <w:szCs w:val="24"/>
        </w:rPr>
      </w:pPr>
      <w:r w:rsidRPr="009F28A2">
        <w:rPr>
          <w:rFonts w:eastAsia="Calibri" w:cs="Times New Roman"/>
          <w:szCs w:val="24"/>
        </w:rPr>
        <w:t xml:space="preserve">1st day of </w:t>
      </w:r>
      <w:proofErr w:type="gramStart"/>
      <w:r w:rsidRPr="009F28A2">
        <w:rPr>
          <w:rFonts w:eastAsia="Calibri" w:cs="Times New Roman"/>
          <w:szCs w:val="24"/>
        </w:rPr>
        <w:t>March,</w:t>
      </w:r>
      <w:proofErr w:type="gramEnd"/>
      <w:r w:rsidRPr="009F28A2">
        <w:rPr>
          <w:rFonts w:eastAsia="Calibri" w:cs="Times New Roman"/>
          <w:szCs w:val="24"/>
        </w:rPr>
        <w:t xml:space="preserve"> 2012</w:t>
      </w:r>
    </w:p>
    <w:p w14:paraId="523C5234" w14:textId="77777777" w:rsidR="00AA370B" w:rsidRPr="009F28A2" w:rsidRDefault="008A35AA" w:rsidP="00AA370B">
      <w:pPr>
        <w:spacing w:line="240" w:lineRule="auto"/>
        <w:jc w:val="right"/>
        <w:rPr>
          <w:rFonts w:eastAsia="Calibri" w:cs="Times New Roman"/>
          <w:szCs w:val="24"/>
        </w:rPr>
      </w:pPr>
      <w:r>
        <w:rPr>
          <w:rFonts w:eastAsia="Times New Roman" w:cs="Times New Roman"/>
          <w:szCs w:val="24"/>
        </w:rPr>
        <w:t>&lt;</w:t>
      </w:r>
      <w:proofErr w:type="gramStart"/>
      <w:r>
        <w:rPr>
          <w:rFonts w:eastAsia="Times New Roman" w:cs="Times New Roman"/>
          <w:szCs w:val="24"/>
        </w:rPr>
        <w:t>redacted</w:t>
      </w:r>
      <w:proofErr w:type="gramEnd"/>
      <w:r>
        <w:rPr>
          <w:rFonts w:eastAsia="Times New Roman" w:cs="Times New Roman"/>
          <w:szCs w:val="24"/>
        </w:rPr>
        <w:t>&gt;&lt;/redacted&gt;</w:t>
      </w:r>
    </w:p>
    <w:p w14:paraId="6F2A6822" w14:textId="77777777" w:rsidR="00FD13B1" w:rsidRPr="009F28A2" w:rsidRDefault="00FD13B1" w:rsidP="00E31594">
      <w:pPr>
        <w:spacing w:line="240" w:lineRule="auto"/>
        <w:jc w:val="center"/>
        <w:rPr>
          <w:rFonts w:eastAsia="Calibri" w:cs="Times New Roman"/>
          <w:szCs w:val="24"/>
        </w:rPr>
      </w:pPr>
    </w:p>
    <w:p w14:paraId="48E9D8FC" w14:textId="77777777" w:rsidR="00FD13B1" w:rsidRPr="009F28A2" w:rsidRDefault="00FD13B1" w:rsidP="00E31594">
      <w:pPr>
        <w:spacing w:line="240" w:lineRule="auto"/>
        <w:jc w:val="center"/>
        <w:rPr>
          <w:rFonts w:eastAsia="Calibri" w:cs="Times New Roman"/>
          <w:szCs w:val="24"/>
        </w:rPr>
      </w:pPr>
    </w:p>
    <w:p w14:paraId="4E362678" w14:textId="77777777" w:rsidR="00FD13B1" w:rsidRPr="009F28A2" w:rsidRDefault="00FD13B1" w:rsidP="00E31594">
      <w:pPr>
        <w:spacing w:line="240" w:lineRule="auto"/>
        <w:jc w:val="center"/>
        <w:rPr>
          <w:rFonts w:eastAsia="Calibri" w:cs="Times New Roman"/>
          <w:szCs w:val="24"/>
        </w:rPr>
      </w:pPr>
    </w:p>
    <w:p w14:paraId="0E6EAB27" w14:textId="77777777" w:rsidR="00FD13B1" w:rsidRDefault="00FD13B1" w:rsidP="00E31594">
      <w:pPr>
        <w:spacing w:line="240" w:lineRule="auto"/>
        <w:jc w:val="center"/>
        <w:rPr>
          <w:rFonts w:eastAsia="Calibri" w:cs="Times New Roman"/>
          <w:szCs w:val="24"/>
        </w:rPr>
      </w:pPr>
    </w:p>
    <w:p w14:paraId="46A8BDAD" w14:textId="77777777" w:rsidR="008A35AA" w:rsidRDefault="008A35AA" w:rsidP="00E31594">
      <w:pPr>
        <w:spacing w:line="240" w:lineRule="auto"/>
        <w:jc w:val="center"/>
        <w:rPr>
          <w:rFonts w:eastAsia="Calibri" w:cs="Times New Roman"/>
          <w:szCs w:val="24"/>
        </w:rPr>
      </w:pPr>
    </w:p>
    <w:p w14:paraId="52816CC3" w14:textId="77777777" w:rsidR="008A35AA" w:rsidRDefault="008A35AA" w:rsidP="00E31594">
      <w:pPr>
        <w:spacing w:line="240" w:lineRule="auto"/>
        <w:jc w:val="center"/>
        <w:rPr>
          <w:rFonts w:eastAsia="Calibri" w:cs="Times New Roman"/>
          <w:szCs w:val="24"/>
        </w:rPr>
      </w:pPr>
    </w:p>
    <w:p w14:paraId="4A3669A7" w14:textId="77777777" w:rsidR="008A35AA" w:rsidRDefault="008A35AA" w:rsidP="00E31594">
      <w:pPr>
        <w:spacing w:line="240" w:lineRule="auto"/>
        <w:jc w:val="center"/>
        <w:rPr>
          <w:rFonts w:eastAsia="Calibri" w:cs="Times New Roman"/>
          <w:szCs w:val="24"/>
        </w:rPr>
      </w:pPr>
    </w:p>
    <w:p w14:paraId="24800C54" w14:textId="77777777" w:rsidR="008A35AA" w:rsidRDefault="008A35AA" w:rsidP="00E31594">
      <w:pPr>
        <w:spacing w:line="240" w:lineRule="auto"/>
        <w:jc w:val="center"/>
        <w:rPr>
          <w:rFonts w:eastAsia="Calibri" w:cs="Times New Roman"/>
          <w:szCs w:val="24"/>
        </w:rPr>
      </w:pPr>
    </w:p>
    <w:p w14:paraId="5F65B221" w14:textId="77777777" w:rsidR="008A35AA" w:rsidRDefault="008A35AA" w:rsidP="00E31594">
      <w:pPr>
        <w:spacing w:line="240" w:lineRule="auto"/>
        <w:jc w:val="center"/>
        <w:rPr>
          <w:rFonts w:eastAsia="Calibri" w:cs="Times New Roman"/>
          <w:szCs w:val="24"/>
        </w:rPr>
      </w:pPr>
    </w:p>
    <w:p w14:paraId="5B6F7DFE" w14:textId="77777777" w:rsidR="008A35AA" w:rsidRPr="009F28A2" w:rsidRDefault="008A35AA" w:rsidP="00E31594">
      <w:pPr>
        <w:spacing w:line="240" w:lineRule="auto"/>
        <w:jc w:val="center"/>
        <w:rPr>
          <w:rFonts w:eastAsia="Calibri" w:cs="Times New Roman"/>
          <w:szCs w:val="24"/>
        </w:rPr>
      </w:pPr>
    </w:p>
    <w:p w14:paraId="5F416997" w14:textId="77777777" w:rsidR="00FD13B1" w:rsidRPr="009F28A2" w:rsidRDefault="00FD13B1" w:rsidP="00E31594">
      <w:pPr>
        <w:spacing w:line="240" w:lineRule="auto"/>
        <w:jc w:val="center"/>
        <w:rPr>
          <w:rFonts w:eastAsia="Calibri" w:cs="Times New Roman"/>
          <w:szCs w:val="24"/>
        </w:rPr>
      </w:pPr>
    </w:p>
    <w:p w14:paraId="6B7CAA68" w14:textId="77777777" w:rsidR="00FD13B1" w:rsidRPr="009F28A2" w:rsidRDefault="00FD13B1" w:rsidP="00E31594">
      <w:pPr>
        <w:spacing w:line="240" w:lineRule="auto"/>
        <w:jc w:val="center"/>
        <w:rPr>
          <w:rFonts w:eastAsia="Calibri" w:cs="Times New Roman"/>
          <w:szCs w:val="24"/>
        </w:rPr>
      </w:pPr>
    </w:p>
    <w:p w14:paraId="28A24ED8" w14:textId="77777777" w:rsidR="00E3681C" w:rsidRPr="009F28A2" w:rsidRDefault="00E3681C" w:rsidP="00E31594">
      <w:pPr>
        <w:spacing w:line="240" w:lineRule="auto"/>
        <w:jc w:val="center"/>
        <w:rPr>
          <w:rFonts w:eastAsia="Calibri" w:cs="Times New Roman"/>
          <w:szCs w:val="24"/>
        </w:rPr>
      </w:pPr>
    </w:p>
    <w:p w14:paraId="75B78012" w14:textId="77777777" w:rsidR="00E3681C" w:rsidRPr="009F28A2" w:rsidRDefault="00E3681C" w:rsidP="00E31594">
      <w:pPr>
        <w:spacing w:line="240" w:lineRule="auto"/>
        <w:jc w:val="center"/>
        <w:rPr>
          <w:rFonts w:eastAsia="Calibri" w:cs="Times New Roman"/>
          <w:szCs w:val="24"/>
        </w:rPr>
      </w:pPr>
    </w:p>
    <w:p w14:paraId="1BB916F2" w14:textId="77777777" w:rsidR="00592075" w:rsidRPr="009F28A2" w:rsidRDefault="00592075" w:rsidP="00E31594">
      <w:pPr>
        <w:spacing w:line="240" w:lineRule="auto"/>
        <w:jc w:val="center"/>
        <w:rPr>
          <w:rFonts w:eastAsia="Calibri" w:cs="Times New Roman"/>
          <w:szCs w:val="24"/>
        </w:rPr>
      </w:pPr>
    </w:p>
    <w:p w14:paraId="26B204AD" w14:textId="77777777" w:rsidR="00592075" w:rsidRPr="009F28A2" w:rsidRDefault="00592075" w:rsidP="00E31594">
      <w:pPr>
        <w:spacing w:line="240" w:lineRule="auto"/>
        <w:jc w:val="center"/>
        <w:rPr>
          <w:rFonts w:eastAsia="Calibri" w:cs="Times New Roman"/>
          <w:szCs w:val="24"/>
        </w:rPr>
      </w:pPr>
    </w:p>
    <w:p w14:paraId="166A349F" w14:textId="77777777" w:rsidR="00775965" w:rsidRPr="009F28A2" w:rsidRDefault="00775965" w:rsidP="00E31594">
      <w:pPr>
        <w:spacing w:line="240" w:lineRule="auto"/>
        <w:jc w:val="center"/>
        <w:rPr>
          <w:rFonts w:eastAsia="Calibri" w:cs="Times New Roman"/>
          <w:szCs w:val="24"/>
        </w:rPr>
      </w:pPr>
      <w:r w:rsidRPr="009F28A2">
        <w:rPr>
          <w:rFonts w:eastAsia="Calibri" w:cs="Times New Roman"/>
          <w:szCs w:val="24"/>
        </w:rPr>
        <w:t>CERTIFICATE OF SERVICE</w:t>
      </w:r>
    </w:p>
    <w:p w14:paraId="03716E17" w14:textId="77777777" w:rsidR="00775965" w:rsidRPr="009F28A2" w:rsidRDefault="00775965" w:rsidP="00E31594">
      <w:pPr>
        <w:spacing w:line="240" w:lineRule="auto"/>
        <w:jc w:val="center"/>
        <w:rPr>
          <w:rFonts w:eastAsia="Calibri" w:cs="Times New Roman"/>
          <w:szCs w:val="24"/>
        </w:rPr>
      </w:pPr>
    </w:p>
    <w:p w14:paraId="31990FEB" w14:textId="48F43FDA" w:rsidR="00775965" w:rsidRPr="009F28A2" w:rsidRDefault="00775965" w:rsidP="00C93AAC">
      <w:pPr>
        <w:rPr>
          <w:rFonts w:eastAsia="Calibri" w:cs="Times New Roman"/>
          <w:szCs w:val="24"/>
        </w:rPr>
      </w:pPr>
      <w:r w:rsidRPr="009F28A2">
        <w:rPr>
          <w:rFonts w:eastAsia="Calibri" w:cs="Times New Roman"/>
          <w:szCs w:val="24"/>
        </w:rPr>
        <w:lastRenderedPageBreak/>
        <w:tab/>
        <w:t xml:space="preserve">I, </w:t>
      </w:r>
      <w:r w:rsidR="008A35AA">
        <w:rPr>
          <w:rFonts w:eastAsia="Times New Roman" w:cs="Times New Roman"/>
          <w:szCs w:val="24"/>
        </w:rPr>
        <w:t>&lt;redacted&gt;&lt;/redacted&gt;</w:t>
      </w:r>
      <w:r w:rsidRPr="009F28A2">
        <w:rPr>
          <w:rFonts w:eastAsia="Calibri" w:cs="Times New Roman"/>
          <w:szCs w:val="24"/>
        </w:rPr>
        <w:t xml:space="preserve">, hereby certify that on March 1, 2012, I served of copies of </w:t>
      </w:r>
      <w:r w:rsidR="005C04AD" w:rsidRPr="009F28A2">
        <w:rPr>
          <w:rFonts w:eastAsia="Calibri" w:cs="Times New Roman"/>
          <w:szCs w:val="24"/>
        </w:rPr>
        <w:t>DEFENDANT</w:t>
      </w:r>
      <w:r w:rsidRPr="009F28A2">
        <w:rPr>
          <w:rFonts w:eastAsia="Calibri" w:cs="Times New Roman"/>
          <w:szCs w:val="24"/>
        </w:rPr>
        <w:t>’S MEMORADUM ON THE MOTION FOR JUDGMENT ON THE PLEADINGS</w:t>
      </w:r>
      <w:r w:rsidR="00C93AAC" w:rsidRPr="009F28A2">
        <w:rPr>
          <w:rFonts w:eastAsia="Calibri" w:cs="Times New Roman"/>
          <w:szCs w:val="24"/>
        </w:rPr>
        <w:t xml:space="preserve">, on the following parties by way of </w:t>
      </w:r>
      <w:r w:rsidR="002F1164">
        <w:rPr>
          <w:rFonts w:cs="Times New Roman"/>
        </w:rPr>
        <w:t>&lt;redacted&gt;&lt;/redacted&gt;</w:t>
      </w:r>
      <w:r w:rsidR="00C93AAC" w:rsidRPr="009F28A2">
        <w:rPr>
          <w:rFonts w:eastAsia="Calibri" w:cs="Times New Roman"/>
          <w:szCs w:val="24"/>
        </w:rPr>
        <w:t>.</w:t>
      </w:r>
    </w:p>
    <w:p w14:paraId="5804809D" w14:textId="77777777" w:rsidR="00C93AAC" w:rsidRPr="009F28A2" w:rsidRDefault="00C93AAC" w:rsidP="00C93AAC">
      <w:pPr>
        <w:rPr>
          <w:rFonts w:eastAsia="Calibri" w:cs="Times New Roman"/>
          <w:szCs w:val="24"/>
        </w:rPr>
      </w:pPr>
    </w:p>
    <w:p w14:paraId="4C125E85" w14:textId="5D426EED" w:rsidR="00850EB9" w:rsidRPr="009F28A2" w:rsidRDefault="008A35AA" w:rsidP="002F1164">
      <w:pPr>
        <w:rPr>
          <w:rFonts w:eastAsia="Calibri" w:cs="Times New Roman"/>
          <w:szCs w:val="24"/>
        </w:rPr>
      </w:pPr>
      <w:r>
        <w:rPr>
          <w:rFonts w:eastAsia="Times New Roman" w:cs="Times New Roman"/>
          <w:szCs w:val="24"/>
        </w:rPr>
        <w:t>&lt;redacted&gt;&lt;/redacted&gt;</w:t>
      </w:r>
      <w:bookmarkStart w:id="0" w:name="_GoBack"/>
      <w:bookmarkEnd w:id="0"/>
    </w:p>
    <w:p w14:paraId="77C0F6EB" w14:textId="77777777" w:rsidR="00775965" w:rsidRPr="009F28A2" w:rsidRDefault="00775965" w:rsidP="00E31594">
      <w:pPr>
        <w:spacing w:line="240" w:lineRule="auto"/>
        <w:jc w:val="center"/>
        <w:rPr>
          <w:rFonts w:eastAsia="Calibri" w:cs="Times New Roman"/>
          <w:szCs w:val="24"/>
        </w:rPr>
      </w:pPr>
    </w:p>
    <w:p w14:paraId="40CD9712" w14:textId="77777777" w:rsidR="00775965" w:rsidRPr="009F28A2" w:rsidRDefault="00775965" w:rsidP="00E31594">
      <w:pPr>
        <w:spacing w:line="240" w:lineRule="auto"/>
        <w:jc w:val="center"/>
        <w:rPr>
          <w:rFonts w:eastAsia="Calibri" w:cs="Times New Roman"/>
          <w:szCs w:val="24"/>
        </w:rPr>
      </w:pPr>
    </w:p>
    <w:p w14:paraId="2A297790" w14:textId="77777777" w:rsidR="00775965" w:rsidRPr="009F28A2" w:rsidRDefault="00775965" w:rsidP="00E31594">
      <w:pPr>
        <w:spacing w:line="240" w:lineRule="auto"/>
        <w:jc w:val="center"/>
        <w:rPr>
          <w:rFonts w:eastAsia="Calibri" w:cs="Times New Roman"/>
          <w:szCs w:val="24"/>
        </w:rPr>
      </w:pPr>
    </w:p>
    <w:p w14:paraId="13DCA9FB" w14:textId="77777777" w:rsidR="00775965" w:rsidRPr="009F28A2" w:rsidRDefault="00775965" w:rsidP="00E31594">
      <w:pPr>
        <w:spacing w:line="240" w:lineRule="auto"/>
        <w:jc w:val="center"/>
        <w:rPr>
          <w:rFonts w:eastAsia="Calibri" w:cs="Times New Roman"/>
          <w:szCs w:val="24"/>
        </w:rPr>
      </w:pPr>
    </w:p>
    <w:p w14:paraId="1371AD6C" w14:textId="77777777" w:rsidR="00775965" w:rsidRPr="009F28A2" w:rsidRDefault="00775965" w:rsidP="00E31594">
      <w:pPr>
        <w:spacing w:line="240" w:lineRule="auto"/>
        <w:jc w:val="center"/>
        <w:rPr>
          <w:rFonts w:eastAsia="Calibri" w:cs="Times New Roman"/>
          <w:szCs w:val="24"/>
        </w:rPr>
      </w:pPr>
    </w:p>
    <w:p w14:paraId="0B16B44C" w14:textId="77777777" w:rsidR="00775965" w:rsidRPr="009F28A2" w:rsidRDefault="00775965" w:rsidP="00E31594">
      <w:pPr>
        <w:spacing w:line="240" w:lineRule="auto"/>
        <w:jc w:val="center"/>
        <w:rPr>
          <w:rFonts w:eastAsia="Calibri" w:cs="Times New Roman"/>
          <w:szCs w:val="24"/>
        </w:rPr>
      </w:pPr>
    </w:p>
    <w:p w14:paraId="010F7399" w14:textId="77777777" w:rsidR="00775965" w:rsidRPr="009F28A2" w:rsidRDefault="00775965" w:rsidP="00E31594">
      <w:pPr>
        <w:spacing w:line="240" w:lineRule="auto"/>
        <w:jc w:val="center"/>
        <w:rPr>
          <w:rFonts w:eastAsia="Calibri" w:cs="Times New Roman"/>
          <w:szCs w:val="24"/>
        </w:rPr>
      </w:pPr>
    </w:p>
    <w:p w14:paraId="48D25999" w14:textId="77777777" w:rsidR="00775965" w:rsidRPr="009F28A2" w:rsidRDefault="00775965" w:rsidP="00D038A1">
      <w:pPr>
        <w:spacing w:line="240" w:lineRule="auto"/>
        <w:rPr>
          <w:rFonts w:eastAsia="Calibri" w:cs="Times New Roman"/>
          <w:szCs w:val="24"/>
        </w:rPr>
      </w:pPr>
    </w:p>
    <w:p w14:paraId="48C41215" w14:textId="77777777" w:rsidR="00D038A1" w:rsidRPr="009F28A2" w:rsidRDefault="00D038A1" w:rsidP="00D038A1">
      <w:pPr>
        <w:spacing w:line="240" w:lineRule="auto"/>
        <w:rPr>
          <w:rFonts w:eastAsia="Calibri" w:cs="Times New Roman"/>
          <w:szCs w:val="24"/>
        </w:rPr>
      </w:pPr>
    </w:p>
    <w:p w14:paraId="24F68A38" w14:textId="77777777" w:rsidR="00D038A1" w:rsidRPr="009F28A2" w:rsidRDefault="00D038A1" w:rsidP="00D038A1">
      <w:pPr>
        <w:spacing w:line="240" w:lineRule="auto"/>
        <w:rPr>
          <w:rFonts w:eastAsia="Calibri" w:cs="Times New Roman"/>
          <w:szCs w:val="24"/>
        </w:rPr>
      </w:pPr>
    </w:p>
    <w:p w14:paraId="212150F9" w14:textId="77777777" w:rsidR="00D038A1" w:rsidRPr="009F28A2" w:rsidRDefault="00D038A1" w:rsidP="00D038A1">
      <w:pPr>
        <w:spacing w:line="240" w:lineRule="auto"/>
        <w:rPr>
          <w:rFonts w:eastAsia="Calibri" w:cs="Times New Roman"/>
          <w:szCs w:val="24"/>
        </w:rPr>
      </w:pPr>
    </w:p>
    <w:p w14:paraId="162C3701" w14:textId="77777777" w:rsidR="00D038A1" w:rsidRPr="009F28A2" w:rsidRDefault="00D038A1" w:rsidP="00D038A1">
      <w:pPr>
        <w:spacing w:line="240" w:lineRule="auto"/>
        <w:rPr>
          <w:rFonts w:eastAsia="Calibri" w:cs="Times New Roman"/>
          <w:szCs w:val="24"/>
        </w:rPr>
      </w:pPr>
    </w:p>
    <w:p w14:paraId="3946CCF9" w14:textId="77777777" w:rsidR="00D038A1" w:rsidRPr="009F28A2" w:rsidRDefault="00D038A1" w:rsidP="00D038A1">
      <w:pPr>
        <w:spacing w:line="240" w:lineRule="auto"/>
        <w:rPr>
          <w:rFonts w:eastAsia="Calibri" w:cs="Times New Roman"/>
          <w:szCs w:val="24"/>
        </w:rPr>
      </w:pPr>
    </w:p>
    <w:p w14:paraId="6C323B5B" w14:textId="77777777" w:rsidR="00D038A1" w:rsidRPr="009F28A2" w:rsidRDefault="00D038A1" w:rsidP="00D038A1">
      <w:pPr>
        <w:spacing w:line="240" w:lineRule="auto"/>
        <w:rPr>
          <w:rFonts w:eastAsia="Calibri" w:cs="Times New Roman"/>
          <w:szCs w:val="24"/>
        </w:rPr>
      </w:pPr>
    </w:p>
    <w:p w14:paraId="5E1BF629" w14:textId="77777777" w:rsidR="00D038A1" w:rsidRPr="009F28A2" w:rsidRDefault="001329FE" w:rsidP="00D038A1">
      <w:pPr>
        <w:spacing w:line="240" w:lineRule="auto"/>
        <w:rPr>
          <w:rFonts w:eastAsia="Calibri" w:cs="Times New Roman"/>
          <w:szCs w:val="24"/>
        </w:rPr>
      </w:pP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p>
    <w:p w14:paraId="71BF7682" w14:textId="77777777" w:rsidR="00D038A1" w:rsidRPr="009F28A2" w:rsidRDefault="001329FE" w:rsidP="00D038A1">
      <w:pPr>
        <w:spacing w:line="240" w:lineRule="auto"/>
        <w:rPr>
          <w:rFonts w:eastAsia="Calibri" w:cs="Times New Roman"/>
          <w:szCs w:val="24"/>
        </w:rPr>
      </w:pPr>
      <w:r w:rsidRPr="009F28A2">
        <w:rPr>
          <w:rFonts w:eastAsia="Calibri" w:cs="Times New Roman"/>
          <w:szCs w:val="24"/>
          <w:u w:val="single"/>
        </w:rPr>
        <w:t xml:space="preserve">March 1, 2012              </w:t>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008A35AA">
        <w:rPr>
          <w:rFonts w:eastAsia="Times New Roman" w:cs="Times New Roman"/>
          <w:szCs w:val="24"/>
        </w:rPr>
        <w:t>&lt;redacted&gt;&lt;/redacted&gt;</w:t>
      </w:r>
    </w:p>
    <w:p w14:paraId="59323D7B" w14:textId="77777777" w:rsidR="003C75BA" w:rsidRPr="009F28A2" w:rsidRDefault="003C75BA" w:rsidP="00D038A1">
      <w:pPr>
        <w:spacing w:line="240" w:lineRule="auto"/>
        <w:rPr>
          <w:rFonts w:eastAsia="Calibri" w:cs="Times New Roman"/>
          <w:szCs w:val="24"/>
        </w:rPr>
      </w:pPr>
      <w:r w:rsidRPr="009F28A2">
        <w:rPr>
          <w:rFonts w:eastAsia="Calibri" w:cs="Times New Roman"/>
          <w:szCs w:val="24"/>
        </w:rPr>
        <w:t>DATE</w:t>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r>
      <w:r w:rsidRPr="009F28A2">
        <w:rPr>
          <w:rFonts w:eastAsia="Calibri" w:cs="Times New Roman"/>
          <w:szCs w:val="24"/>
        </w:rPr>
        <w:tab/>
        <w:t>SIGNATURE</w:t>
      </w:r>
    </w:p>
    <w:p w14:paraId="776D7305" w14:textId="77777777" w:rsidR="00775965" w:rsidRPr="009F28A2" w:rsidRDefault="00775965" w:rsidP="00E31594">
      <w:pPr>
        <w:spacing w:line="240" w:lineRule="auto"/>
        <w:jc w:val="center"/>
        <w:rPr>
          <w:rFonts w:eastAsia="Calibri" w:cs="Times New Roman"/>
          <w:szCs w:val="24"/>
        </w:rPr>
      </w:pPr>
    </w:p>
    <w:p w14:paraId="3CE270C4" w14:textId="77777777" w:rsidR="00775965" w:rsidRPr="009F28A2" w:rsidRDefault="00775965" w:rsidP="00E31594">
      <w:pPr>
        <w:spacing w:line="240" w:lineRule="auto"/>
        <w:jc w:val="center"/>
        <w:rPr>
          <w:rFonts w:eastAsia="Calibri" w:cs="Times New Roman"/>
          <w:szCs w:val="24"/>
        </w:rPr>
      </w:pPr>
    </w:p>
    <w:p w14:paraId="560CE30C" w14:textId="77777777" w:rsidR="00775965" w:rsidRPr="009F28A2" w:rsidRDefault="00775965" w:rsidP="00E31594">
      <w:pPr>
        <w:spacing w:line="240" w:lineRule="auto"/>
        <w:jc w:val="center"/>
        <w:rPr>
          <w:rFonts w:eastAsia="Calibri" w:cs="Times New Roman"/>
          <w:szCs w:val="24"/>
        </w:rPr>
      </w:pPr>
    </w:p>
    <w:p w14:paraId="476F2704" w14:textId="77777777" w:rsidR="00775965" w:rsidRPr="009F28A2" w:rsidRDefault="00775965" w:rsidP="00E31594">
      <w:pPr>
        <w:spacing w:line="240" w:lineRule="auto"/>
        <w:jc w:val="center"/>
        <w:rPr>
          <w:rFonts w:eastAsia="Calibri" w:cs="Times New Roman"/>
          <w:szCs w:val="24"/>
        </w:rPr>
      </w:pPr>
    </w:p>
    <w:p w14:paraId="0E388E43" w14:textId="77777777" w:rsidR="00775965" w:rsidRPr="009F28A2" w:rsidRDefault="00775965" w:rsidP="00E31594">
      <w:pPr>
        <w:spacing w:line="240" w:lineRule="auto"/>
        <w:jc w:val="center"/>
        <w:rPr>
          <w:rFonts w:eastAsia="Calibri" w:cs="Times New Roman"/>
          <w:szCs w:val="24"/>
        </w:rPr>
      </w:pPr>
    </w:p>
    <w:p w14:paraId="2AB65098" w14:textId="77777777" w:rsidR="00775965" w:rsidRPr="009F28A2" w:rsidRDefault="00775965" w:rsidP="00E31594">
      <w:pPr>
        <w:spacing w:line="240" w:lineRule="auto"/>
        <w:jc w:val="center"/>
        <w:rPr>
          <w:rFonts w:eastAsia="Calibri" w:cs="Times New Roman"/>
          <w:szCs w:val="24"/>
        </w:rPr>
      </w:pPr>
    </w:p>
    <w:p w14:paraId="2F3EB029" w14:textId="77777777" w:rsidR="00775965" w:rsidRPr="009F28A2" w:rsidRDefault="00775965" w:rsidP="00E31594">
      <w:pPr>
        <w:spacing w:line="240" w:lineRule="auto"/>
        <w:jc w:val="center"/>
        <w:rPr>
          <w:rFonts w:eastAsia="Calibri" w:cs="Times New Roman"/>
          <w:szCs w:val="24"/>
        </w:rPr>
      </w:pPr>
    </w:p>
    <w:p w14:paraId="12F8DFAD" w14:textId="77777777" w:rsidR="00775965" w:rsidRPr="009F28A2" w:rsidRDefault="00775965" w:rsidP="00E31594">
      <w:pPr>
        <w:spacing w:line="240" w:lineRule="auto"/>
        <w:jc w:val="center"/>
        <w:rPr>
          <w:rFonts w:eastAsia="Calibri" w:cs="Times New Roman"/>
          <w:szCs w:val="24"/>
        </w:rPr>
      </w:pPr>
    </w:p>
    <w:p w14:paraId="70A9ADF6" w14:textId="77777777" w:rsidR="00775965" w:rsidRPr="009F28A2" w:rsidRDefault="00775965" w:rsidP="00E31594">
      <w:pPr>
        <w:spacing w:line="240" w:lineRule="auto"/>
        <w:jc w:val="center"/>
        <w:rPr>
          <w:rFonts w:eastAsia="Calibri" w:cs="Times New Roman"/>
          <w:szCs w:val="24"/>
        </w:rPr>
      </w:pPr>
    </w:p>
    <w:p w14:paraId="3883A676" w14:textId="77777777" w:rsidR="00775965" w:rsidRPr="009F28A2" w:rsidRDefault="00775965" w:rsidP="00E31594">
      <w:pPr>
        <w:spacing w:line="240" w:lineRule="auto"/>
        <w:jc w:val="center"/>
        <w:rPr>
          <w:rFonts w:eastAsia="Calibri" w:cs="Times New Roman"/>
          <w:szCs w:val="24"/>
        </w:rPr>
      </w:pPr>
    </w:p>
    <w:p w14:paraId="2D95CC84" w14:textId="77777777" w:rsidR="00775965" w:rsidRPr="009F28A2" w:rsidRDefault="00775965" w:rsidP="00E31594">
      <w:pPr>
        <w:spacing w:line="240" w:lineRule="auto"/>
        <w:jc w:val="center"/>
        <w:rPr>
          <w:rFonts w:eastAsia="Calibri" w:cs="Times New Roman"/>
          <w:szCs w:val="24"/>
        </w:rPr>
      </w:pPr>
    </w:p>
    <w:p w14:paraId="66D3C103" w14:textId="77777777" w:rsidR="00775965" w:rsidRPr="009F28A2" w:rsidRDefault="00775965" w:rsidP="00E31594">
      <w:pPr>
        <w:spacing w:line="240" w:lineRule="auto"/>
        <w:jc w:val="center"/>
        <w:rPr>
          <w:rFonts w:eastAsia="Calibri" w:cs="Times New Roman"/>
          <w:szCs w:val="24"/>
        </w:rPr>
      </w:pPr>
    </w:p>
    <w:p w14:paraId="64A080DB" w14:textId="77777777" w:rsidR="005E44C4" w:rsidRPr="009F28A2" w:rsidRDefault="005E44C4" w:rsidP="00592075">
      <w:pPr>
        <w:spacing w:line="240" w:lineRule="auto"/>
        <w:rPr>
          <w:rFonts w:eastAsia="Calibri" w:cs="Times New Roman"/>
          <w:szCs w:val="24"/>
        </w:rPr>
      </w:pPr>
    </w:p>
    <w:p w14:paraId="7C7C398E" w14:textId="77777777" w:rsidR="008A35AA" w:rsidRDefault="008A35AA" w:rsidP="00E31594">
      <w:pPr>
        <w:spacing w:line="240" w:lineRule="auto"/>
        <w:jc w:val="center"/>
        <w:rPr>
          <w:rFonts w:eastAsia="Calibri" w:cs="Times New Roman"/>
          <w:szCs w:val="24"/>
        </w:rPr>
      </w:pPr>
    </w:p>
    <w:p w14:paraId="44B90149" w14:textId="77777777" w:rsidR="008A35AA" w:rsidRDefault="008A35AA" w:rsidP="00E31594">
      <w:pPr>
        <w:spacing w:line="240" w:lineRule="auto"/>
        <w:jc w:val="center"/>
        <w:rPr>
          <w:rFonts w:eastAsia="Calibri" w:cs="Times New Roman"/>
          <w:szCs w:val="24"/>
        </w:rPr>
      </w:pPr>
    </w:p>
    <w:p w14:paraId="08731B60" w14:textId="77777777" w:rsidR="00E31594" w:rsidRPr="009F28A2" w:rsidRDefault="00E31594" w:rsidP="00E31594">
      <w:pPr>
        <w:spacing w:line="240" w:lineRule="auto"/>
        <w:jc w:val="center"/>
        <w:rPr>
          <w:rFonts w:eastAsia="Calibri" w:cs="Times New Roman"/>
          <w:szCs w:val="24"/>
        </w:rPr>
      </w:pPr>
      <w:r w:rsidRPr="009F28A2">
        <w:rPr>
          <w:rFonts w:eastAsia="Calibri" w:cs="Times New Roman"/>
          <w:szCs w:val="24"/>
        </w:rPr>
        <w:t>UNITED STATES DISTRICT COURT</w:t>
      </w:r>
    </w:p>
    <w:p w14:paraId="42EDDAC9" w14:textId="77777777" w:rsidR="00E31594" w:rsidRPr="009F28A2" w:rsidRDefault="00E31594" w:rsidP="00E31594">
      <w:pPr>
        <w:spacing w:line="240" w:lineRule="auto"/>
        <w:jc w:val="center"/>
        <w:rPr>
          <w:rFonts w:eastAsia="Calibri" w:cs="Times New Roman"/>
          <w:szCs w:val="24"/>
        </w:rPr>
      </w:pPr>
    </w:p>
    <w:p w14:paraId="39EF319A" w14:textId="77777777" w:rsidR="00E31594" w:rsidRPr="009F28A2" w:rsidRDefault="00E31594" w:rsidP="00E31594">
      <w:pPr>
        <w:spacing w:line="240" w:lineRule="auto"/>
        <w:ind w:left="107"/>
        <w:jc w:val="center"/>
        <w:rPr>
          <w:rFonts w:eastAsia="Times New Roman" w:cs="Times New Roman"/>
          <w:szCs w:val="24"/>
        </w:rPr>
      </w:pPr>
      <w:r w:rsidRPr="009F28A2">
        <w:rPr>
          <w:rFonts w:eastAsia="Calibri" w:cs="Times New Roman"/>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E31594" w:rsidRPr="009F28A2" w14:paraId="64E087AA" w14:textId="77777777" w:rsidTr="00101D95">
        <w:tc>
          <w:tcPr>
            <w:tcW w:w="4788" w:type="dxa"/>
          </w:tcPr>
          <w:p w14:paraId="284EBFF5" w14:textId="77777777" w:rsidR="00E31594" w:rsidRPr="009F28A2" w:rsidRDefault="00E31594" w:rsidP="00101D95">
            <w:pPr>
              <w:spacing w:line="240" w:lineRule="auto"/>
              <w:rPr>
                <w:rFonts w:eastAsia="Calibri"/>
              </w:rPr>
            </w:pPr>
          </w:p>
        </w:tc>
        <w:tc>
          <w:tcPr>
            <w:tcW w:w="4788" w:type="dxa"/>
          </w:tcPr>
          <w:p w14:paraId="7026D9C4" w14:textId="77777777" w:rsidR="00E31594" w:rsidRPr="009F28A2" w:rsidRDefault="00E31594" w:rsidP="00101D95">
            <w:pPr>
              <w:spacing w:line="240" w:lineRule="auto"/>
              <w:rPr>
                <w:rFonts w:eastAsia="Calibri"/>
              </w:rPr>
            </w:pPr>
          </w:p>
          <w:p w14:paraId="1D7D2426" w14:textId="77777777" w:rsidR="00E31594" w:rsidRPr="009F28A2" w:rsidRDefault="00E31594" w:rsidP="00101D95">
            <w:pPr>
              <w:spacing w:line="240" w:lineRule="auto"/>
              <w:jc w:val="right"/>
              <w:rPr>
                <w:rFonts w:eastAsia="Calibri"/>
              </w:rPr>
            </w:pPr>
          </w:p>
        </w:tc>
      </w:tr>
      <w:tr w:rsidR="00E31594" w:rsidRPr="009F28A2" w14:paraId="73269FF2" w14:textId="77777777" w:rsidTr="00101D95">
        <w:tc>
          <w:tcPr>
            <w:tcW w:w="4788" w:type="dxa"/>
          </w:tcPr>
          <w:p w14:paraId="14C17800" w14:textId="77777777" w:rsidR="00E31594" w:rsidRPr="009F28A2" w:rsidRDefault="00E31594" w:rsidP="00101D95">
            <w:pPr>
              <w:spacing w:line="240" w:lineRule="auto"/>
              <w:rPr>
                <w:rFonts w:eastAsia="Calibri"/>
              </w:rPr>
            </w:pPr>
          </w:p>
          <w:p w14:paraId="5D255969" w14:textId="77777777" w:rsidR="00E31594" w:rsidRPr="009F28A2" w:rsidRDefault="00E31594" w:rsidP="00101D95">
            <w:pPr>
              <w:spacing w:line="240" w:lineRule="auto"/>
              <w:rPr>
                <w:rFonts w:eastAsia="Calibri"/>
              </w:rPr>
            </w:pPr>
            <w:r w:rsidRPr="009F28A2">
              <w:rPr>
                <w:rFonts w:eastAsia="Calibri"/>
              </w:rPr>
              <w:t>OGS TV, INC.</w:t>
            </w:r>
          </w:p>
          <w:p w14:paraId="7CE400EF" w14:textId="77777777" w:rsidR="00E31594" w:rsidRPr="009F28A2" w:rsidRDefault="00E31594" w:rsidP="00101D95">
            <w:pPr>
              <w:spacing w:line="240" w:lineRule="auto"/>
              <w:rPr>
                <w:rFonts w:eastAsia="Calibri"/>
              </w:rPr>
            </w:pPr>
          </w:p>
          <w:p w14:paraId="5204D153" w14:textId="77777777" w:rsidR="00E31594" w:rsidRPr="009F28A2" w:rsidRDefault="005C04AD" w:rsidP="00101D95">
            <w:pPr>
              <w:spacing w:line="240" w:lineRule="auto"/>
              <w:ind w:left="2880"/>
              <w:rPr>
                <w:rFonts w:eastAsia="Calibri"/>
              </w:rPr>
            </w:pPr>
            <w:r w:rsidRPr="009F28A2">
              <w:rPr>
                <w:rFonts w:eastAsia="Calibri"/>
              </w:rPr>
              <w:t>Plaintiff</w:t>
            </w:r>
            <w:r w:rsidR="00E31594" w:rsidRPr="009F28A2">
              <w:rPr>
                <w:rFonts w:eastAsia="Calibri"/>
              </w:rPr>
              <w:t>,</w:t>
            </w:r>
          </w:p>
          <w:p w14:paraId="1DDF4AC6" w14:textId="77777777" w:rsidR="00E31594" w:rsidRPr="009F28A2" w:rsidRDefault="00E31594" w:rsidP="00101D95">
            <w:pPr>
              <w:spacing w:line="240" w:lineRule="auto"/>
              <w:rPr>
                <w:rFonts w:eastAsia="Calibri"/>
              </w:rPr>
            </w:pPr>
          </w:p>
          <w:p w14:paraId="1A445DCE" w14:textId="77777777" w:rsidR="00E31594" w:rsidRPr="009F28A2" w:rsidRDefault="00E31594" w:rsidP="00101D95">
            <w:pPr>
              <w:spacing w:line="240" w:lineRule="auto"/>
              <w:rPr>
                <w:rFonts w:eastAsia="Calibri"/>
              </w:rPr>
            </w:pPr>
            <w:proofErr w:type="gramStart"/>
            <w:r w:rsidRPr="009F28A2">
              <w:rPr>
                <w:rFonts w:eastAsia="Calibri"/>
              </w:rPr>
              <w:t>vs</w:t>
            </w:r>
            <w:proofErr w:type="gramEnd"/>
            <w:r w:rsidRPr="009F28A2">
              <w:rPr>
                <w:rFonts w:eastAsia="Calibri"/>
              </w:rPr>
              <w:t>.</w:t>
            </w:r>
          </w:p>
          <w:p w14:paraId="4BCF7370" w14:textId="77777777" w:rsidR="00E31594" w:rsidRPr="009F28A2" w:rsidRDefault="00E31594" w:rsidP="00101D95">
            <w:pPr>
              <w:spacing w:line="240" w:lineRule="auto"/>
              <w:rPr>
                <w:rFonts w:eastAsia="Calibri"/>
              </w:rPr>
            </w:pPr>
          </w:p>
          <w:p w14:paraId="708C7417" w14:textId="77777777" w:rsidR="00E31594" w:rsidRPr="009F28A2" w:rsidRDefault="003D2548" w:rsidP="00101D95">
            <w:pPr>
              <w:spacing w:line="240" w:lineRule="auto"/>
              <w:rPr>
                <w:rFonts w:eastAsia="Calibri"/>
              </w:rPr>
            </w:pPr>
            <w:r>
              <w:rPr>
                <w:rFonts w:eastAsia="Calibri"/>
              </w:rPr>
              <w:t>Elizabeth Lime,</w:t>
            </w:r>
            <w:r w:rsidR="00E31594" w:rsidRPr="009F28A2">
              <w:rPr>
                <w:rFonts w:eastAsia="Calibri"/>
              </w:rPr>
              <w:t xml:space="preserve"> and </w:t>
            </w:r>
            <w:proofErr w:type="spellStart"/>
            <w:r w:rsidR="00E31594" w:rsidRPr="009F28A2">
              <w:rPr>
                <w:rFonts w:eastAsia="Calibri"/>
              </w:rPr>
              <w:t>TinyTV</w:t>
            </w:r>
            <w:proofErr w:type="spellEnd"/>
            <w:r w:rsidR="00E31594" w:rsidRPr="009F28A2">
              <w:rPr>
                <w:rFonts w:eastAsia="Calibri"/>
              </w:rPr>
              <w:t>, Inc.</w:t>
            </w:r>
          </w:p>
          <w:p w14:paraId="574E7F7B" w14:textId="77777777" w:rsidR="00E31594" w:rsidRPr="009F28A2" w:rsidRDefault="00E31594" w:rsidP="00101D95">
            <w:pPr>
              <w:spacing w:line="240" w:lineRule="auto"/>
              <w:rPr>
                <w:rFonts w:eastAsia="Calibri"/>
              </w:rPr>
            </w:pPr>
          </w:p>
          <w:p w14:paraId="797D6586" w14:textId="77777777" w:rsidR="00E31594" w:rsidRPr="009F28A2" w:rsidRDefault="005C04AD" w:rsidP="00101D95">
            <w:pPr>
              <w:spacing w:line="240" w:lineRule="auto"/>
              <w:ind w:left="2880"/>
              <w:rPr>
                <w:rFonts w:eastAsia="Calibri"/>
              </w:rPr>
            </w:pPr>
            <w:r w:rsidRPr="009F28A2">
              <w:rPr>
                <w:rFonts w:eastAsia="Calibri"/>
              </w:rPr>
              <w:t>Defendant</w:t>
            </w:r>
            <w:r w:rsidR="00E31594" w:rsidRPr="009F28A2">
              <w:rPr>
                <w:rFonts w:eastAsia="Calibri"/>
              </w:rPr>
              <w:t>s.</w:t>
            </w:r>
          </w:p>
          <w:p w14:paraId="5AACCFB2" w14:textId="77777777" w:rsidR="00E31594" w:rsidRPr="009F28A2" w:rsidRDefault="00E31594" w:rsidP="00101D95">
            <w:pPr>
              <w:spacing w:line="240" w:lineRule="auto"/>
              <w:rPr>
                <w:rFonts w:eastAsia="Calibri"/>
              </w:rPr>
            </w:pPr>
          </w:p>
        </w:tc>
        <w:tc>
          <w:tcPr>
            <w:tcW w:w="4788" w:type="dxa"/>
            <w:vAlign w:val="center"/>
          </w:tcPr>
          <w:p w14:paraId="32A8CFFC" w14:textId="77777777" w:rsidR="00E31594" w:rsidRPr="009F28A2" w:rsidRDefault="00E31594" w:rsidP="00101D95">
            <w:pPr>
              <w:spacing w:line="240" w:lineRule="auto"/>
              <w:jc w:val="right"/>
              <w:rPr>
                <w:rFonts w:eastAsia="Calibri"/>
              </w:rPr>
            </w:pPr>
            <w:r w:rsidRPr="009F28A2">
              <w:rPr>
                <w:rFonts w:eastAsia="Calibri"/>
              </w:rPr>
              <w:t>Court File No. 27-CV-12-1234</w:t>
            </w:r>
          </w:p>
          <w:p w14:paraId="113FB4BE" w14:textId="77777777" w:rsidR="00E31594" w:rsidRPr="009F28A2" w:rsidRDefault="00E31594" w:rsidP="00101D95">
            <w:pPr>
              <w:spacing w:line="240" w:lineRule="auto"/>
              <w:jc w:val="right"/>
              <w:rPr>
                <w:rFonts w:eastAsia="Calibri"/>
              </w:rPr>
            </w:pPr>
          </w:p>
          <w:p w14:paraId="5405875B" w14:textId="77777777" w:rsidR="00E31594" w:rsidRPr="009F28A2" w:rsidRDefault="005C04AD" w:rsidP="00367785">
            <w:pPr>
              <w:spacing w:line="240" w:lineRule="auto"/>
              <w:jc w:val="right"/>
              <w:rPr>
                <w:rFonts w:eastAsia="Calibri"/>
              </w:rPr>
            </w:pPr>
            <w:r w:rsidRPr="009F28A2">
              <w:rPr>
                <w:rFonts w:eastAsia="Calibri"/>
              </w:rPr>
              <w:t>DEFENDANT</w:t>
            </w:r>
            <w:r w:rsidR="00E22656" w:rsidRPr="009F28A2">
              <w:rPr>
                <w:rFonts w:eastAsia="Calibri"/>
              </w:rPr>
              <w:t xml:space="preserve">’S MEMORADUM ON THE </w:t>
            </w:r>
            <w:r w:rsidR="005F7EA7" w:rsidRPr="009F28A2">
              <w:rPr>
                <w:rFonts w:eastAsia="Calibri"/>
              </w:rPr>
              <w:t xml:space="preserve">MOTION </w:t>
            </w:r>
            <w:r w:rsidR="00367785" w:rsidRPr="009F28A2">
              <w:rPr>
                <w:rFonts w:eastAsia="Calibri"/>
              </w:rPr>
              <w:t>FOR JUDGMENT ON THE PLEADINGS</w:t>
            </w:r>
          </w:p>
        </w:tc>
      </w:tr>
    </w:tbl>
    <w:p w14:paraId="2BD30AB7" w14:textId="77777777" w:rsidR="00E31594" w:rsidRPr="009F28A2" w:rsidRDefault="00E31594" w:rsidP="00E31594">
      <w:pPr>
        <w:spacing w:line="240" w:lineRule="auto"/>
        <w:ind w:left="107"/>
        <w:rPr>
          <w:rFonts w:eastAsia="Times New Roman" w:cs="Times New Roman"/>
          <w:szCs w:val="24"/>
        </w:rPr>
      </w:pPr>
      <w:r w:rsidRPr="009F28A2">
        <w:rPr>
          <w:rFonts w:eastAsia="Times New Roman" w:cs="Times New Roman"/>
          <w:szCs w:val="24"/>
        </w:rPr>
        <w:t> </w:t>
      </w:r>
    </w:p>
    <w:p w14:paraId="5A4ED570" w14:textId="77777777" w:rsidR="00BC668A" w:rsidRPr="00A42CCB" w:rsidRDefault="00BC668A" w:rsidP="00F845F8">
      <w:pPr>
        <w:ind w:left="107"/>
        <w:jc w:val="center"/>
        <w:rPr>
          <w:rFonts w:eastAsia="Times New Roman" w:cs="Times New Roman"/>
          <w:b/>
          <w:szCs w:val="24"/>
        </w:rPr>
      </w:pPr>
      <w:r w:rsidRPr="00A42CCB">
        <w:rPr>
          <w:rFonts w:eastAsia="Times New Roman" w:cs="Times New Roman"/>
          <w:b/>
          <w:szCs w:val="24"/>
        </w:rPr>
        <w:t>INTRODUCTION</w:t>
      </w:r>
    </w:p>
    <w:p w14:paraId="1D5F040E" w14:textId="77777777" w:rsidR="0028441D" w:rsidRPr="00A42CCB" w:rsidRDefault="0028441D" w:rsidP="00F845F8">
      <w:pPr>
        <w:ind w:left="107"/>
        <w:rPr>
          <w:rFonts w:eastAsia="Times New Roman" w:cs="Times New Roman"/>
          <w:szCs w:val="24"/>
        </w:rPr>
      </w:pPr>
      <w:r w:rsidRPr="00A42CCB">
        <w:rPr>
          <w:rFonts w:eastAsia="Times New Roman" w:cs="Times New Roman"/>
          <w:szCs w:val="24"/>
        </w:rPr>
        <w:tab/>
      </w:r>
      <w:r w:rsidR="007B14F6">
        <w:rPr>
          <w:rFonts w:eastAsia="Times New Roman" w:cs="Times New Roman"/>
          <w:szCs w:val="24"/>
        </w:rPr>
        <w:t xml:space="preserve">The Plaintiff brings its complaint under </w:t>
      </w:r>
      <w:r w:rsidR="00897D9F" w:rsidRPr="00A42CCB">
        <w:rPr>
          <w:rFonts w:eastAsia="Times New Roman" w:cs="Times New Roman"/>
          <w:szCs w:val="24"/>
        </w:rPr>
        <w:t xml:space="preserve">The Copyright Act of 1976, 17 U.S.C. </w:t>
      </w:r>
      <w:r w:rsidR="00AA0D2D">
        <w:rPr>
          <w:rFonts w:eastAsia="Times New Roman" w:cs="Times New Roman"/>
          <w:bCs/>
          <w:szCs w:val="24"/>
        </w:rPr>
        <w:t>§</w:t>
      </w:r>
      <w:r w:rsidR="00CB7B25">
        <w:rPr>
          <w:rFonts w:eastAsia="Times New Roman" w:cs="Times New Roman"/>
          <w:bCs/>
          <w:szCs w:val="24"/>
        </w:rPr>
        <w:t xml:space="preserve">101(2).  The Act </w:t>
      </w:r>
      <w:r w:rsidR="00897D9F" w:rsidRPr="00A42CCB">
        <w:rPr>
          <w:rFonts w:eastAsia="Times New Roman" w:cs="Times New Roman"/>
          <w:szCs w:val="24"/>
        </w:rPr>
        <w:t xml:space="preserve">does not </w:t>
      </w:r>
      <w:r w:rsidR="001348D9">
        <w:rPr>
          <w:rFonts w:eastAsia="Times New Roman" w:cs="Times New Roman"/>
          <w:szCs w:val="24"/>
        </w:rPr>
        <w:t xml:space="preserve">consider work-for-hire agreements signed after the product is created to be valid.  </w:t>
      </w:r>
      <w:r w:rsidR="00897D9F" w:rsidRPr="00A42CCB">
        <w:rPr>
          <w:rFonts w:eastAsia="Times New Roman" w:cs="Times New Roman"/>
          <w:szCs w:val="24"/>
        </w:rPr>
        <w:t xml:space="preserve">The Act’s language, the </w:t>
      </w:r>
      <w:r w:rsidR="00A246D3">
        <w:rPr>
          <w:rFonts w:eastAsia="Times New Roman" w:cs="Times New Roman"/>
          <w:szCs w:val="24"/>
        </w:rPr>
        <w:t xml:space="preserve">interpretation stated by the head of the </w:t>
      </w:r>
      <w:r w:rsidR="00897D9F" w:rsidRPr="00A42CCB">
        <w:rPr>
          <w:rFonts w:eastAsia="Times New Roman" w:cs="Times New Roman"/>
          <w:szCs w:val="24"/>
        </w:rPr>
        <w:t xml:space="preserve">U.S. Copyright Office’s, </w:t>
      </w:r>
      <w:r w:rsidR="00CB7B25">
        <w:rPr>
          <w:rFonts w:eastAsia="Times New Roman" w:cs="Times New Roman"/>
          <w:szCs w:val="24"/>
        </w:rPr>
        <w:t xml:space="preserve">the </w:t>
      </w:r>
      <w:r w:rsidR="00897D9F" w:rsidRPr="00A42CCB">
        <w:rPr>
          <w:rFonts w:eastAsia="Times New Roman" w:cs="Times New Roman"/>
          <w:szCs w:val="24"/>
        </w:rPr>
        <w:t xml:space="preserve">rule of lenity and public policy support this conclusion.  </w:t>
      </w:r>
      <w:r w:rsidR="00DA60D0" w:rsidRPr="00A42CCB">
        <w:rPr>
          <w:rFonts w:eastAsia="Times New Roman" w:cs="Times New Roman"/>
          <w:szCs w:val="24"/>
        </w:rPr>
        <w:t xml:space="preserve">As a result, the </w:t>
      </w:r>
      <w:r w:rsidR="005C04AD" w:rsidRPr="00A42CCB">
        <w:rPr>
          <w:rFonts w:eastAsia="Times New Roman" w:cs="Times New Roman"/>
          <w:szCs w:val="24"/>
        </w:rPr>
        <w:t>Plaintiff</w:t>
      </w:r>
      <w:r w:rsidR="00897D9F" w:rsidRPr="00A42CCB">
        <w:rPr>
          <w:rFonts w:eastAsia="Times New Roman" w:cs="Times New Roman"/>
          <w:szCs w:val="24"/>
        </w:rPr>
        <w:t>’s allegations fail to state a claim up</w:t>
      </w:r>
      <w:r w:rsidR="00F33119" w:rsidRPr="00A42CCB">
        <w:rPr>
          <w:rFonts w:eastAsia="Times New Roman" w:cs="Times New Roman"/>
          <w:szCs w:val="24"/>
        </w:rPr>
        <w:t>on which relief can be gra</w:t>
      </w:r>
      <w:r w:rsidR="007D4A37" w:rsidRPr="00A42CCB">
        <w:rPr>
          <w:rFonts w:eastAsia="Times New Roman" w:cs="Times New Roman"/>
          <w:szCs w:val="24"/>
        </w:rPr>
        <w:t>n</w:t>
      </w:r>
      <w:r w:rsidR="00F33119" w:rsidRPr="00A42CCB">
        <w:rPr>
          <w:rFonts w:eastAsia="Times New Roman" w:cs="Times New Roman"/>
          <w:szCs w:val="24"/>
        </w:rPr>
        <w:t>ted and the C</w:t>
      </w:r>
      <w:r w:rsidR="00DA60D0" w:rsidRPr="00A42CCB">
        <w:rPr>
          <w:rFonts w:eastAsia="Times New Roman" w:cs="Times New Roman"/>
          <w:szCs w:val="24"/>
        </w:rPr>
        <w:t xml:space="preserve">ourt should dismiss the </w:t>
      </w:r>
      <w:r w:rsidR="005C04AD" w:rsidRPr="00A42CCB">
        <w:rPr>
          <w:rFonts w:eastAsia="Times New Roman" w:cs="Times New Roman"/>
          <w:szCs w:val="24"/>
        </w:rPr>
        <w:t>Plaintiff</w:t>
      </w:r>
      <w:r w:rsidR="00DA60D0" w:rsidRPr="00A42CCB">
        <w:rPr>
          <w:rFonts w:eastAsia="Times New Roman" w:cs="Times New Roman"/>
          <w:szCs w:val="24"/>
        </w:rPr>
        <w:t>’s claim with prejudice.</w:t>
      </w:r>
      <w:r w:rsidR="00897D9F" w:rsidRPr="00A42CCB">
        <w:rPr>
          <w:rFonts w:eastAsia="Times New Roman" w:cs="Times New Roman"/>
          <w:szCs w:val="24"/>
        </w:rPr>
        <w:t xml:space="preserve"> </w:t>
      </w:r>
    </w:p>
    <w:p w14:paraId="612B42CF" w14:textId="77777777" w:rsidR="00101D95" w:rsidRPr="00A42CCB" w:rsidRDefault="00D41F9A" w:rsidP="00C6667B">
      <w:pPr>
        <w:ind w:left="107"/>
        <w:jc w:val="center"/>
        <w:rPr>
          <w:rFonts w:eastAsia="Times New Roman" w:cs="Times New Roman"/>
          <w:b/>
          <w:szCs w:val="24"/>
        </w:rPr>
      </w:pPr>
      <w:r w:rsidRPr="00A42CCB">
        <w:rPr>
          <w:rFonts w:eastAsia="Times New Roman" w:cs="Times New Roman"/>
          <w:b/>
          <w:szCs w:val="24"/>
        </w:rPr>
        <w:t>FACTUAL BACKGROUND</w:t>
      </w:r>
    </w:p>
    <w:p w14:paraId="53AEE21B" w14:textId="77777777" w:rsidR="00604053" w:rsidRPr="00A42CCB" w:rsidRDefault="00101D95" w:rsidP="00C6667B">
      <w:pPr>
        <w:ind w:left="107" w:firstLine="613"/>
        <w:rPr>
          <w:rFonts w:eastAsia="Times New Roman" w:cs="Times New Roman"/>
          <w:szCs w:val="24"/>
        </w:rPr>
      </w:pPr>
      <w:r w:rsidRPr="00A42CCB">
        <w:rPr>
          <w:rFonts w:eastAsia="Times New Roman" w:cs="Times New Roman"/>
          <w:szCs w:val="24"/>
        </w:rPr>
        <w:t>OGS TV, Inc.</w:t>
      </w:r>
      <w:r w:rsidR="00695D75" w:rsidRPr="00A42CCB">
        <w:rPr>
          <w:rFonts w:eastAsia="Times New Roman" w:cs="Times New Roman"/>
          <w:szCs w:val="24"/>
        </w:rPr>
        <w:t xml:space="preserve"> (“OGS”</w:t>
      </w:r>
      <w:r w:rsidR="00653F91">
        <w:rPr>
          <w:rFonts w:eastAsia="Times New Roman" w:cs="Times New Roman"/>
          <w:szCs w:val="24"/>
        </w:rPr>
        <w:t xml:space="preserve"> or “Plaintiff”</w:t>
      </w:r>
      <w:r w:rsidR="00695D75" w:rsidRPr="00A42CCB">
        <w:rPr>
          <w:rFonts w:eastAsia="Times New Roman" w:cs="Times New Roman"/>
          <w:szCs w:val="24"/>
        </w:rPr>
        <w:t>)</w:t>
      </w:r>
      <w:r w:rsidRPr="00A42CCB">
        <w:rPr>
          <w:rFonts w:eastAsia="Times New Roman" w:cs="Times New Roman"/>
          <w:szCs w:val="24"/>
        </w:rPr>
        <w:t xml:space="preserve"> created an original television series entitled </w:t>
      </w:r>
      <w:r w:rsidRPr="00A42CCB">
        <w:rPr>
          <w:rFonts w:eastAsia="Times New Roman" w:cs="Times New Roman"/>
          <w:i/>
          <w:szCs w:val="24"/>
        </w:rPr>
        <w:t>Lawless Love</w:t>
      </w:r>
      <w:r w:rsidR="002E1CDB" w:rsidRPr="00A42CCB">
        <w:rPr>
          <w:rFonts w:eastAsia="Times New Roman" w:cs="Times New Roman"/>
          <w:i/>
          <w:szCs w:val="24"/>
        </w:rPr>
        <w:t xml:space="preserve"> </w:t>
      </w:r>
      <w:r w:rsidR="002E1CDB" w:rsidRPr="00A42CCB">
        <w:rPr>
          <w:rFonts w:eastAsia="Times New Roman" w:cs="Times New Roman"/>
          <w:szCs w:val="24"/>
        </w:rPr>
        <w:t>(</w:t>
      </w:r>
      <w:proofErr w:type="spellStart"/>
      <w:r w:rsidR="00695D75" w:rsidRPr="00A42CCB">
        <w:rPr>
          <w:rFonts w:eastAsia="Times New Roman" w:cs="Times New Roman"/>
          <w:szCs w:val="24"/>
        </w:rPr>
        <w:t>Compl</w:t>
      </w:r>
      <w:proofErr w:type="spellEnd"/>
      <w:r w:rsidR="00695D75" w:rsidRPr="00A42CCB">
        <w:rPr>
          <w:rFonts w:eastAsia="Times New Roman" w:cs="Times New Roman"/>
          <w:szCs w:val="24"/>
        </w:rPr>
        <w:t xml:space="preserve">. </w:t>
      </w:r>
      <w:r w:rsidR="002E1CDB" w:rsidRPr="00A42CCB">
        <w:rPr>
          <w:rFonts w:eastAsia="Times New Roman" w:cs="Times New Roman"/>
          <w:szCs w:val="24"/>
        </w:rPr>
        <w:t>¶</w:t>
      </w:r>
      <w:r w:rsidR="0056195A" w:rsidRPr="00A42CCB">
        <w:rPr>
          <w:rFonts w:eastAsia="Times New Roman" w:cs="Times New Roman"/>
          <w:szCs w:val="24"/>
        </w:rPr>
        <w:t>5)</w:t>
      </w:r>
      <w:r w:rsidRPr="00A42CCB">
        <w:rPr>
          <w:rFonts w:eastAsia="Times New Roman" w:cs="Times New Roman"/>
          <w:szCs w:val="24"/>
        </w:rPr>
        <w:t xml:space="preserve">.  On March 27, 2010, </w:t>
      </w:r>
      <w:r w:rsidR="00695D75" w:rsidRPr="00A42CCB">
        <w:rPr>
          <w:rFonts w:eastAsia="Times New Roman" w:cs="Times New Roman"/>
          <w:szCs w:val="24"/>
        </w:rPr>
        <w:t xml:space="preserve">OGS </w:t>
      </w:r>
      <w:r w:rsidRPr="00A42CCB">
        <w:rPr>
          <w:rFonts w:eastAsia="Times New Roman" w:cs="Times New Roman"/>
          <w:szCs w:val="24"/>
        </w:rPr>
        <w:t>contacted Eliz</w:t>
      </w:r>
      <w:r w:rsidR="00ED5132" w:rsidRPr="00A42CCB">
        <w:rPr>
          <w:rFonts w:eastAsia="Times New Roman" w:cs="Times New Roman"/>
          <w:szCs w:val="24"/>
        </w:rPr>
        <w:t>abeth Lime</w:t>
      </w:r>
      <w:r w:rsidR="00695D75" w:rsidRPr="00A42CCB">
        <w:rPr>
          <w:rFonts w:eastAsia="Times New Roman" w:cs="Times New Roman"/>
          <w:szCs w:val="24"/>
        </w:rPr>
        <w:t xml:space="preserve"> (“Lime” or “</w:t>
      </w:r>
      <w:r w:rsidR="005C04AD" w:rsidRPr="00A42CCB">
        <w:rPr>
          <w:rFonts w:eastAsia="Times New Roman" w:cs="Times New Roman"/>
          <w:szCs w:val="24"/>
        </w:rPr>
        <w:t>Defendant</w:t>
      </w:r>
      <w:r w:rsidR="00695D75" w:rsidRPr="00A42CCB">
        <w:rPr>
          <w:rFonts w:eastAsia="Times New Roman" w:cs="Times New Roman"/>
          <w:szCs w:val="24"/>
        </w:rPr>
        <w:t>”)</w:t>
      </w:r>
      <w:r w:rsidR="00ED5132" w:rsidRPr="00A42CCB">
        <w:rPr>
          <w:rFonts w:eastAsia="Times New Roman" w:cs="Times New Roman"/>
          <w:szCs w:val="24"/>
        </w:rPr>
        <w:t xml:space="preserve">, a well-regarded </w:t>
      </w:r>
      <w:r w:rsidRPr="00A42CCB">
        <w:rPr>
          <w:rFonts w:eastAsia="Times New Roman" w:cs="Times New Roman"/>
          <w:szCs w:val="24"/>
        </w:rPr>
        <w:t>television writer</w:t>
      </w:r>
      <w:r w:rsidR="0056195A"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at</w:t>
      </w:r>
      <w:r w:rsidR="0056195A" w:rsidRPr="00A42CCB">
        <w:rPr>
          <w:rFonts w:eastAsia="Times New Roman" w:cs="Times New Roman"/>
          <w:szCs w:val="24"/>
        </w:rPr>
        <w:t xml:space="preserve"> ¶9)</w:t>
      </w:r>
      <w:r w:rsidRPr="00A42CCB">
        <w:rPr>
          <w:rFonts w:eastAsia="Times New Roman" w:cs="Times New Roman"/>
          <w:szCs w:val="24"/>
        </w:rPr>
        <w:t xml:space="preserve">.  </w:t>
      </w:r>
      <w:r w:rsidR="004801DD" w:rsidRPr="00A42CCB">
        <w:rPr>
          <w:rFonts w:eastAsia="Times New Roman" w:cs="Times New Roman"/>
          <w:szCs w:val="24"/>
        </w:rPr>
        <w:t xml:space="preserve">The same day Lime and the executive producer of </w:t>
      </w:r>
      <w:r w:rsidR="004801DD" w:rsidRPr="00A42CCB">
        <w:rPr>
          <w:rFonts w:eastAsia="Times New Roman" w:cs="Times New Roman"/>
          <w:i/>
          <w:szCs w:val="24"/>
        </w:rPr>
        <w:t>Lawless Love</w:t>
      </w:r>
      <w:r w:rsidR="004801DD" w:rsidRPr="00A42CCB">
        <w:rPr>
          <w:rFonts w:eastAsia="Times New Roman" w:cs="Times New Roman"/>
          <w:szCs w:val="24"/>
        </w:rPr>
        <w:t>, Dave Nelson,</w:t>
      </w:r>
      <w:r w:rsidR="0056195A" w:rsidRPr="00A42CCB">
        <w:rPr>
          <w:rFonts w:eastAsia="Times New Roman" w:cs="Times New Roman"/>
          <w:szCs w:val="24"/>
        </w:rPr>
        <w:t xml:space="preserve"> </w:t>
      </w:r>
      <w:r w:rsidR="004801DD" w:rsidRPr="00A42CCB">
        <w:rPr>
          <w:rFonts w:eastAsia="Times New Roman" w:cs="Times New Roman"/>
          <w:szCs w:val="24"/>
        </w:rPr>
        <w:t xml:space="preserve">met in </w:t>
      </w:r>
      <w:r w:rsidR="00695D75" w:rsidRPr="00A42CCB">
        <w:rPr>
          <w:rFonts w:eastAsia="Times New Roman" w:cs="Times New Roman"/>
          <w:szCs w:val="24"/>
        </w:rPr>
        <w:t xml:space="preserve">OGS </w:t>
      </w:r>
      <w:r w:rsidR="004801DD" w:rsidRPr="00A42CCB">
        <w:rPr>
          <w:rFonts w:eastAsia="Times New Roman" w:cs="Times New Roman"/>
          <w:szCs w:val="24"/>
        </w:rPr>
        <w:t>offices</w:t>
      </w:r>
      <w:r w:rsidR="0056195A"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195EEC" w:rsidRPr="00A42CCB">
        <w:rPr>
          <w:rFonts w:eastAsia="Times New Roman" w:cs="Times New Roman"/>
          <w:szCs w:val="24"/>
        </w:rPr>
        <w:t>¶</w:t>
      </w:r>
      <w:r w:rsidR="0056195A" w:rsidRPr="00A42CCB">
        <w:rPr>
          <w:rFonts w:eastAsia="Times New Roman" w:cs="Times New Roman"/>
          <w:szCs w:val="24"/>
        </w:rPr>
        <w:t>¶</w:t>
      </w:r>
      <w:r w:rsidR="00195EEC" w:rsidRPr="00A42CCB">
        <w:rPr>
          <w:rFonts w:eastAsia="Times New Roman" w:cs="Times New Roman"/>
          <w:szCs w:val="24"/>
        </w:rPr>
        <w:t>10-</w:t>
      </w:r>
      <w:r w:rsidR="0056195A" w:rsidRPr="00A42CCB">
        <w:rPr>
          <w:rFonts w:eastAsia="Times New Roman" w:cs="Times New Roman"/>
          <w:szCs w:val="24"/>
        </w:rPr>
        <w:t>11)</w:t>
      </w:r>
      <w:r w:rsidR="004801DD" w:rsidRPr="00A42CCB">
        <w:rPr>
          <w:rFonts w:eastAsia="Times New Roman" w:cs="Times New Roman"/>
          <w:szCs w:val="24"/>
        </w:rPr>
        <w:t xml:space="preserve">.  </w:t>
      </w:r>
      <w:r w:rsidR="00AF4CA8" w:rsidRPr="00A42CCB">
        <w:rPr>
          <w:rFonts w:eastAsia="Times New Roman" w:cs="Times New Roman"/>
          <w:szCs w:val="24"/>
        </w:rPr>
        <w:t xml:space="preserve">They </w:t>
      </w:r>
      <w:r w:rsidR="00713716" w:rsidRPr="00A42CCB">
        <w:rPr>
          <w:rFonts w:eastAsia="Times New Roman" w:cs="Times New Roman"/>
          <w:szCs w:val="24"/>
        </w:rPr>
        <w:t xml:space="preserve">agreed orally that </w:t>
      </w:r>
      <w:r w:rsidR="00AF4CA8" w:rsidRPr="00A42CCB">
        <w:rPr>
          <w:rFonts w:eastAsia="Times New Roman" w:cs="Times New Roman"/>
          <w:szCs w:val="24"/>
        </w:rPr>
        <w:t xml:space="preserve">Lime would write a </w:t>
      </w:r>
      <w:r w:rsidR="00713716" w:rsidRPr="00A42CCB">
        <w:rPr>
          <w:rFonts w:eastAsia="Times New Roman" w:cs="Times New Roman"/>
          <w:szCs w:val="24"/>
        </w:rPr>
        <w:t xml:space="preserve">screenplay for </w:t>
      </w:r>
      <w:r w:rsidR="00713716" w:rsidRPr="00A42CCB">
        <w:rPr>
          <w:rFonts w:eastAsia="Times New Roman" w:cs="Times New Roman"/>
          <w:i/>
          <w:szCs w:val="24"/>
        </w:rPr>
        <w:t>Lawless Love</w:t>
      </w:r>
      <w:r w:rsidR="00713716" w:rsidRPr="00A42CCB">
        <w:rPr>
          <w:rFonts w:eastAsia="Times New Roman" w:cs="Times New Roman"/>
          <w:szCs w:val="24"/>
        </w:rPr>
        <w:t xml:space="preserve"> by April 1, 2010</w:t>
      </w:r>
      <w:r w:rsidR="00A33FAE">
        <w:rPr>
          <w:rFonts w:eastAsia="Times New Roman" w:cs="Times New Roman"/>
          <w:szCs w:val="24"/>
        </w:rPr>
        <w:t>,</w:t>
      </w:r>
      <w:r w:rsidR="0056195A" w:rsidRPr="00A42CCB">
        <w:rPr>
          <w:rFonts w:eastAsia="Times New Roman" w:cs="Times New Roman"/>
          <w:szCs w:val="24"/>
        </w:rPr>
        <w:t xml:space="preserve"> </w:t>
      </w:r>
      <w:r w:rsidR="00AF4CA8" w:rsidRPr="00A42CCB">
        <w:rPr>
          <w:rFonts w:eastAsia="Times New Roman" w:cs="Times New Roman"/>
          <w:szCs w:val="24"/>
        </w:rPr>
        <w:t xml:space="preserve">for </w:t>
      </w:r>
      <w:r w:rsidR="00713716" w:rsidRPr="00A42CCB">
        <w:rPr>
          <w:rFonts w:eastAsia="Times New Roman" w:cs="Times New Roman"/>
          <w:szCs w:val="24"/>
        </w:rPr>
        <w:t>$6,000</w:t>
      </w:r>
      <w:r w:rsidR="0056195A"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195EEC" w:rsidRPr="00A42CCB">
        <w:rPr>
          <w:rFonts w:eastAsia="Times New Roman" w:cs="Times New Roman"/>
          <w:szCs w:val="24"/>
        </w:rPr>
        <w:t>¶</w:t>
      </w:r>
      <w:r w:rsidR="0056195A" w:rsidRPr="00A42CCB">
        <w:rPr>
          <w:rFonts w:eastAsia="Times New Roman" w:cs="Times New Roman"/>
          <w:szCs w:val="24"/>
        </w:rPr>
        <w:t>¶</w:t>
      </w:r>
      <w:r w:rsidR="00195EEC" w:rsidRPr="00A42CCB">
        <w:rPr>
          <w:rFonts w:eastAsia="Times New Roman" w:cs="Times New Roman"/>
          <w:szCs w:val="24"/>
        </w:rPr>
        <w:t xml:space="preserve">13, </w:t>
      </w:r>
      <w:r w:rsidR="0056195A" w:rsidRPr="00A42CCB">
        <w:rPr>
          <w:rFonts w:eastAsia="Times New Roman" w:cs="Times New Roman"/>
          <w:szCs w:val="24"/>
        </w:rPr>
        <w:t>15)</w:t>
      </w:r>
      <w:r w:rsidR="00AF4CA8" w:rsidRPr="00A42CCB">
        <w:rPr>
          <w:rFonts w:eastAsia="Times New Roman" w:cs="Times New Roman"/>
          <w:szCs w:val="24"/>
        </w:rPr>
        <w:t xml:space="preserve">. </w:t>
      </w:r>
      <w:r w:rsidR="00713716" w:rsidRPr="00A42CCB">
        <w:rPr>
          <w:rFonts w:eastAsia="Times New Roman" w:cs="Times New Roman"/>
          <w:szCs w:val="24"/>
        </w:rPr>
        <w:t xml:space="preserve"> </w:t>
      </w:r>
      <w:r w:rsidR="00213E2A" w:rsidRPr="00A42CCB">
        <w:rPr>
          <w:rFonts w:eastAsia="Times New Roman" w:cs="Times New Roman"/>
          <w:szCs w:val="24"/>
        </w:rPr>
        <w:t>In</w:t>
      </w:r>
      <w:r w:rsidR="00713716" w:rsidRPr="00A42CCB">
        <w:rPr>
          <w:rFonts w:eastAsia="Times New Roman" w:cs="Times New Roman"/>
          <w:szCs w:val="24"/>
        </w:rPr>
        <w:t xml:space="preserve"> the meeting Nelson told Lime</w:t>
      </w:r>
      <w:r w:rsidR="004801DD" w:rsidRPr="00A42CCB">
        <w:rPr>
          <w:rFonts w:eastAsia="Times New Roman" w:cs="Times New Roman"/>
          <w:szCs w:val="24"/>
        </w:rPr>
        <w:t>,</w:t>
      </w:r>
      <w:r w:rsidR="00713716" w:rsidRPr="00A42CCB">
        <w:rPr>
          <w:rFonts w:eastAsia="Times New Roman" w:cs="Times New Roman"/>
          <w:szCs w:val="24"/>
        </w:rPr>
        <w:t xml:space="preserve"> “Your work is for hire.  For all intents and purposes, we’ll be the </w:t>
      </w:r>
      <w:proofErr w:type="gramStart"/>
      <w:r w:rsidR="00713716" w:rsidRPr="00A42CCB">
        <w:rPr>
          <w:rFonts w:eastAsia="Times New Roman" w:cs="Times New Roman"/>
          <w:szCs w:val="24"/>
        </w:rPr>
        <w:t>author</w:t>
      </w:r>
      <w:proofErr w:type="gramEnd"/>
      <w:r w:rsidR="00653F91">
        <w:rPr>
          <w:rFonts w:eastAsia="Times New Roman" w:cs="Times New Roman"/>
          <w:szCs w:val="24"/>
        </w:rPr>
        <w:t>.  Do you understand and is that OK with you?</w:t>
      </w:r>
      <w:r w:rsidR="00713716" w:rsidRPr="00A42CCB">
        <w:rPr>
          <w:rFonts w:eastAsia="Times New Roman" w:cs="Times New Roman"/>
          <w:szCs w:val="24"/>
        </w:rPr>
        <w:t xml:space="preserve">” </w:t>
      </w:r>
      <w:proofErr w:type="gramStart"/>
      <w:r w:rsidR="00653F91">
        <w:rPr>
          <w:rFonts w:eastAsia="Times New Roman" w:cs="Times New Roman"/>
          <w:szCs w:val="24"/>
        </w:rPr>
        <w:t>(</w:t>
      </w:r>
      <w:r w:rsidR="00653F91" w:rsidRPr="00A42CCB">
        <w:rPr>
          <w:rFonts w:eastAsia="Times New Roman" w:cs="Times New Roman"/>
          <w:i/>
          <w:szCs w:val="24"/>
        </w:rPr>
        <w:t>Id</w:t>
      </w:r>
      <w:r w:rsidR="00653F91" w:rsidRPr="00A42CCB">
        <w:rPr>
          <w:rFonts w:eastAsia="Times New Roman" w:cs="Times New Roman"/>
          <w:szCs w:val="24"/>
        </w:rPr>
        <w:t>. at ¶16</w:t>
      </w:r>
      <w:r w:rsidR="00653F91">
        <w:rPr>
          <w:rFonts w:eastAsia="Times New Roman" w:cs="Times New Roman"/>
          <w:szCs w:val="24"/>
        </w:rPr>
        <w:t>).</w:t>
      </w:r>
      <w:proofErr w:type="gramEnd"/>
      <w:r w:rsidR="00653F91">
        <w:rPr>
          <w:rFonts w:eastAsia="Times New Roman" w:cs="Times New Roman"/>
          <w:szCs w:val="24"/>
        </w:rPr>
        <w:t xml:space="preserve">  </w:t>
      </w:r>
      <w:r w:rsidR="00713716" w:rsidRPr="00A42CCB">
        <w:rPr>
          <w:rFonts w:eastAsia="Times New Roman" w:cs="Times New Roman"/>
          <w:szCs w:val="24"/>
        </w:rPr>
        <w:t xml:space="preserve">Lime </w:t>
      </w:r>
      <w:proofErr w:type="gramStart"/>
      <w:r w:rsidR="00713716" w:rsidRPr="00A42CCB">
        <w:rPr>
          <w:rFonts w:eastAsia="Times New Roman" w:cs="Times New Roman"/>
          <w:szCs w:val="24"/>
        </w:rPr>
        <w:t>said</w:t>
      </w:r>
      <w:proofErr w:type="gramEnd"/>
      <w:r w:rsidR="00713716" w:rsidRPr="00A42CCB">
        <w:rPr>
          <w:rFonts w:eastAsia="Times New Roman" w:cs="Times New Roman"/>
          <w:szCs w:val="24"/>
        </w:rPr>
        <w:t xml:space="preserve"> “</w:t>
      </w:r>
      <w:r w:rsidR="00AF4CA8" w:rsidRPr="00A42CCB">
        <w:rPr>
          <w:rFonts w:eastAsia="Times New Roman" w:cs="Times New Roman"/>
          <w:szCs w:val="24"/>
        </w:rPr>
        <w:t>Y</w:t>
      </w:r>
      <w:r w:rsidR="0056195A" w:rsidRPr="00A42CCB">
        <w:rPr>
          <w:rFonts w:eastAsia="Times New Roman" w:cs="Times New Roman"/>
          <w:szCs w:val="24"/>
        </w:rPr>
        <w:t>es</w:t>
      </w:r>
      <w:r w:rsidR="00713716" w:rsidRPr="00A42CCB">
        <w:rPr>
          <w:rFonts w:eastAsia="Times New Roman" w:cs="Times New Roman"/>
          <w:szCs w:val="24"/>
        </w:rPr>
        <w:t>”</w:t>
      </w:r>
      <w:r w:rsidR="00816447" w:rsidRPr="00A42CCB">
        <w:rPr>
          <w:rFonts w:eastAsia="Times New Roman" w:cs="Times New Roman"/>
          <w:szCs w:val="24"/>
        </w:rPr>
        <w:t xml:space="preserve"> </w:t>
      </w:r>
      <w:r w:rsidR="0056195A" w:rsidRPr="00A42CCB">
        <w:rPr>
          <w:rFonts w:eastAsia="Times New Roman" w:cs="Times New Roman"/>
          <w:szCs w:val="24"/>
        </w:rPr>
        <w:t>(</w:t>
      </w:r>
      <w:r w:rsidR="00695D75" w:rsidRPr="00A42CCB">
        <w:rPr>
          <w:rFonts w:eastAsia="Times New Roman" w:cs="Times New Roman"/>
          <w:i/>
          <w:szCs w:val="24"/>
        </w:rPr>
        <w:t>Id</w:t>
      </w:r>
      <w:r w:rsidR="00695D75" w:rsidRPr="00A42CCB">
        <w:rPr>
          <w:rFonts w:eastAsia="Times New Roman" w:cs="Times New Roman"/>
          <w:szCs w:val="24"/>
        </w:rPr>
        <w:t xml:space="preserve">. at </w:t>
      </w:r>
      <w:r w:rsidR="00195EEC" w:rsidRPr="00A42CCB">
        <w:rPr>
          <w:rFonts w:eastAsia="Times New Roman" w:cs="Times New Roman"/>
          <w:szCs w:val="24"/>
        </w:rPr>
        <w:t>¶</w:t>
      </w:r>
      <w:r w:rsidR="0056195A" w:rsidRPr="00A42CCB">
        <w:rPr>
          <w:rFonts w:eastAsia="Times New Roman" w:cs="Times New Roman"/>
          <w:szCs w:val="24"/>
        </w:rPr>
        <w:t xml:space="preserve">17). </w:t>
      </w:r>
      <w:r w:rsidR="00816447" w:rsidRPr="00A42CCB">
        <w:rPr>
          <w:rFonts w:eastAsia="Times New Roman" w:cs="Times New Roman"/>
          <w:szCs w:val="24"/>
        </w:rPr>
        <w:t xml:space="preserve"> </w:t>
      </w:r>
      <w:r w:rsidR="00713716" w:rsidRPr="00A42CCB">
        <w:rPr>
          <w:rFonts w:eastAsia="Times New Roman" w:cs="Times New Roman"/>
          <w:szCs w:val="24"/>
        </w:rPr>
        <w:t xml:space="preserve">Lime </w:t>
      </w:r>
      <w:r w:rsidR="00816447" w:rsidRPr="00A42CCB">
        <w:rPr>
          <w:rFonts w:eastAsia="Times New Roman" w:cs="Times New Roman"/>
          <w:szCs w:val="24"/>
        </w:rPr>
        <w:t>submitted a screenplay entitled “Anticipatory Repudiation” o</w:t>
      </w:r>
      <w:r w:rsidR="00713716" w:rsidRPr="00A42CCB">
        <w:rPr>
          <w:rFonts w:eastAsia="Times New Roman" w:cs="Times New Roman"/>
          <w:szCs w:val="24"/>
        </w:rPr>
        <w:t>n April 1, 2010</w:t>
      </w:r>
      <w:r w:rsidR="00B403B5"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B403B5" w:rsidRPr="00A42CCB">
        <w:rPr>
          <w:rFonts w:eastAsia="Times New Roman" w:cs="Times New Roman"/>
          <w:szCs w:val="24"/>
        </w:rPr>
        <w:t>¶21)</w:t>
      </w:r>
      <w:r w:rsidR="00816447" w:rsidRPr="00A42CCB">
        <w:rPr>
          <w:rFonts w:eastAsia="Times New Roman" w:cs="Times New Roman"/>
          <w:szCs w:val="24"/>
        </w:rPr>
        <w:t xml:space="preserve">.  </w:t>
      </w:r>
      <w:r w:rsidR="00653F91">
        <w:rPr>
          <w:rFonts w:eastAsia="Times New Roman" w:cs="Times New Roman"/>
          <w:szCs w:val="24"/>
        </w:rPr>
        <w:t>A</w:t>
      </w:r>
      <w:r w:rsidR="00653F91" w:rsidRPr="00A42CCB">
        <w:rPr>
          <w:rFonts w:eastAsia="Times New Roman" w:cs="Times New Roman"/>
          <w:szCs w:val="24"/>
        </w:rPr>
        <w:t xml:space="preserve">t this point </w:t>
      </w:r>
      <w:r w:rsidR="00695D75" w:rsidRPr="00A42CCB">
        <w:rPr>
          <w:rFonts w:eastAsia="Times New Roman" w:cs="Times New Roman"/>
          <w:szCs w:val="24"/>
        </w:rPr>
        <w:t xml:space="preserve">OGS </w:t>
      </w:r>
      <w:r w:rsidR="00816447" w:rsidRPr="00A42CCB">
        <w:rPr>
          <w:rFonts w:eastAsia="Times New Roman" w:cs="Times New Roman"/>
          <w:szCs w:val="24"/>
        </w:rPr>
        <w:t xml:space="preserve">and </w:t>
      </w:r>
      <w:r w:rsidR="004732C5" w:rsidRPr="00A42CCB">
        <w:rPr>
          <w:rFonts w:eastAsia="Times New Roman" w:cs="Times New Roman"/>
          <w:szCs w:val="24"/>
        </w:rPr>
        <w:t xml:space="preserve">Lime </w:t>
      </w:r>
      <w:r w:rsidR="00816447" w:rsidRPr="00A42CCB">
        <w:rPr>
          <w:rFonts w:eastAsia="Times New Roman" w:cs="Times New Roman"/>
          <w:szCs w:val="24"/>
        </w:rPr>
        <w:t xml:space="preserve">had not </w:t>
      </w:r>
      <w:r w:rsidR="004732C5" w:rsidRPr="00A42CCB">
        <w:rPr>
          <w:rFonts w:eastAsia="Times New Roman" w:cs="Times New Roman"/>
          <w:szCs w:val="24"/>
        </w:rPr>
        <w:t xml:space="preserve">signed an express written </w:t>
      </w:r>
      <w:r w:rsidR="004732C5" w:rsidRPr="00A42CCB">
        <w:rPr>
          <w:rFonts w:eastAsia="Times New Roman" w:cs="Times New Roman"/>
          <w:szCs w:val="24"/>
        </w:rPr>
        <w:lastRenderedPageBreak/>
        <w:t xml:space="preserve">agreement stating that the screenplay was </w:t>
      </w:r>
      <w:r w:rsidR="00A33FAE">
        <w:rPr>
          <w:rFonts w:eastAsia="Times New Roman" w:cs="Times New Roman"/>
          <w:szCs w:val="24"/>
        </w:rPr>
        <w:t xml:space="preserve">a </w:t>
      </w:r>
      <w:r w:rsidR="00306FE6" w:rsidRPr="00A42CCB">
        <w:rPr>
          <w:rFonts w:eastAsia="Times New Roman" w:cs="Times New Roman"/>
          <w:szCs w:val="24"/>
        </w:rPr>
        <w:t>work-for-hire</w:t>
      </w:r>
      <w:r w:rsidR="004732C5" w:rsidRPr="00A42CCB">
        <w:rPr>
          <w:rFonts w:eastAsia="Times New Roman" w:cs="Times New Roman"/>
          <w:szCs w:val="24"/>
        </w:rPr>
        <w:t xml:space="preserve"> </w:t>
      </w:r>
      <w:r w:rsidR="00695D75" w:rsidRPr="00A42CCB">
        <w:rPr>
          <w:rFonts w:eastAsia="Times New Roman" w:cs="Times New Roman"/>
          <w:szCs w:val="24"/>
        </w:rPr>
        <w:t>(Ans.</w:t>
      </w:r>
      <w:r w:rsidR="00EB521A" w:rsidRPr="00A42CCB">
        <w:rPr>
          <w:rFonts w:eastAsia="Times New Roman" w:cs="Times New Roman"/>
          <w:szCs w:val="24"/>
        </w:rPr>
        <w:t xml:space="preserve"> ¶3)</w:t>
      </w:r>
      <w:r w:rsidR="00604053" w:rsidRPr="00A42CCB">
        <w:rPr>
          <w:rFonts w:eastAsia="Times New Roman" w:cs="Times New Roman"/>
          <w:szCs w:val="24"/>
        </w:rPr>
        <w:t xml:space="preserve">.  </w:t>
      </w:r>
      <w:r w:rsidR="00403BD5" w:rsidRPr="00A42CCB">
        <w:rPr>
          <w:rFonts w:eastAsia="Times New Roman" w:cs="Times New Roman"/>
          <w:szCs w:val="24"/>
        </w:rPr>
        <w:t xml:space="preserve"> </w:t>
      </w:r>
      <w:r w:rsidR="0013058D" w:rsidRPr="00A42CCB">
        <w:rPr>
          <w:rFonts w:eastAsia="Times New Roman" w:cs="Times New Roman"/>
          <w:szCs w:val="24"/>
        </w:rPr>
        <w:t xml:space="preserve">Despite </w:t>
      </w:r>
      <w:r w:rsidR="0026148A" w:rsidRPr="00A42CCB">
        <w:rPr>
          <w:rFonts w:eastAsia="Times New Roman" w:cs="Times New Roman"/>
          <w:szCs w:val="24"/>
        </w:rPr>
        <w:t>this fact</w:t>
      </w:r>
      <w:r w:rsidR="00604053" w:rsidRPr="00A42CCB">
        <w:rPr>
          <w:rFonts w:eastAsia="Times New Roman" w:cs="Times New Roman"/>
          <w:szCs w:val="24"/>
        </w:rPr>
        <w:t>,</w:t>
      </w:r>
      <w:r w:rsidR="0013058D" w:rsidRPr="00A42CCB">
        <w:rPr>
          <w:rFonts w:eastAsia="Times New Roman" w:cs="Times New Roman"/>
          <w:szCs w:val="24"/>
        </w:rPr>
        <w:t xml:space="preserve"> </w:t>
      </w:r>
      <w:r w:rsidR="00403BD5" w:rsidRPr="00A42CCB">
        <w:rPr>
          <w:rFonts w:eastAsia="Times New Roman" w:cs="Times New Roman"/>
          <w:szCs w:val="24"/>
        </w:rPr>
        <w:t xml:space="preserve">on April 2, 2010, </w:t>
      </w:r>
      <w:r w:rsidR="00695D75" w:rsidRPr="00A42CCB">
        <w:rPr>
          <w:rFonts w:eastAsia="Times New Roman" w:cs="Times New Roman"/>
          <w:szCs w:val="24"/>
        </w:rPr>
        <w:t xml:space="preserve">OGS </w:t>
      </w:r>
      <w:r w:rsidR="00213E2A" w:rsidRPr="00A42CCB">
        <w:rPr>
          <w:rFonts w:eastAsia="Times New Roman" w:cs="Times New Roman"/>
          <w:szCs w:val="24"/>
        </w:rPr>
        <w:t>filed</w:t>
      </w:r>
      <w:r w:rsidR="00403BD5" w:rsidRPr="00A42CCB">
        <w:rPr>
          <w:rFonts w:eastAsia="Times New Roman" w:cs="Times New Roman"/>
          <w:szCs w:val="24"/>
        </w:rPr>
        <w:t xml:space="preserve"> </w:t>
      </w:r>
      <w:r w:rsidR="00653F91">
        <w:rPr>
          <w:rFonts w:eastAsia="Times New Roman" w:cs="Times New Roman"/>
          <w:szCs w:val="24"/>
        </w:rPr>
        <w:t xml:space="preserve">with the Register of Copyrights </w:t>
      </w:r>
      <w:r w:rsidR="00BD6B73" w:rsidRPr="00A42CCB">
        <w:rPr>
          <w:rFonts w:eastAsia="Times New Roman" w:cs="Times New Roman"/>
          <w:szCs w:val="24"/>
        </w:rPr>
        <w:t xml:space="preserve">a certificate of registration of copyrights to “Anticipatory Repudiation” </w:t>
      </w:r>
      <w:r w:rsidR="00B403B5" w:rsidRPr="00A42CCB">
        <w:rPr>
          <w:rFonts w:eastAsia="Times New Roman" w:cs="Times New Roman"/>
          <w:szCs w:val="24"/>
        </w:rPr>
        <w:t>(</w:t>
      </w:r>
      <w:proofErr w:type="spellStart"/>
      <w:r w:rsidR="00B403B5" w:rsidRPr="00A42CCB">
        <w:rPr>
          <w:rFonts w:eastAsia="Times New Roman" w:cs="Times New Roman"/>
          <w:szCs w:val="24"/>
        </w:rPr>
        <w:t>Compl</w:t>
      </w:r>
      <w:proofErr w:type="spellEnd"/>
      <w:r w:rsidR="00695D75" w:rsidRPr="00A42CCB">
        <w:rPr>
          <w:rFonts w:eastAsia="Times New Roman" w:cs="Times New Roman"/>
          <w:szCs w:val="24"/>
        </w:rPr>
        <w:t>.</w:t>
      </w:r>
      <w:r w:rsidR="00B403B5" w:rsidRPr="00A42CCB">
        <w:rPr>
          <w:rFonts w:eastAsia="Times New Roman" w:cs="Times New Roman"/>
          <w:szCs w:val="24"/>
        </w:rPr>
        <w:t xml:space="preserve"> ¶22)</w:t>
      </w:r>
      <w:r w:rsidR="00BD6B73" w:rsidRPr="00A42CCB">
        <w:rPr>
          <w:rFonts w:eastAsia="Times New Roman" w:cs="Times New Roman"/>
          <w:szCs w:val="24"/>
        </w:rPr>
        <w:t>.</w:t>
      </w:r>
    </w:p>
    <w:p w14:paraId="7724F6A7" w14:textId="77777777" w:rsidR="00BD24E8" w:rsidRPr="00A42CCB" w:rsidRDefault="00701286" w:rsidP="00BD24E8">
      <w:pPr>
        <w:ind w:left="107" w:firstLine="613"/>
        <w:rPr>
          <w:rFonts w:eastAsia="Times New Roman" w:cs="Times New Roman"/>
          <w:szCs w:val="24"/>
        </w:rPr>
      </w:pPr>
      <w:r w:rsidRPr="00A42CCB">
        <w:rPr>
          <w:rFonts w:eastAsia="Times New Roman" w:cs="Times New Roman"/>
          <w:szCs w:val="24"/>
        </w:rPr>
        <w:t>On</w:t>
      </w:r>
      <w:r w:rsidR="00BD24E8" w:rsidRPr="00A42CCB">
        <w:rPr>
          <w:rFonts w:eastAsia="Times New Roman" w:cs="Times New Roman"/>
          <w:szCs w:val="24"/>
        </w:rPr>
        <w:t xml:space="preserve"> April 6, 2010, Lime </w:t>
      </w:r>
      <w:r w:rsidRPr="00A42CCB">
        <w:rPr>
          <w:rFonts w:eastAsia="Times New Roman" w:cs="Times New Roman"/>
          <w:szCs w:val="24"/>
        </w:rPr>
        <w:t xml:space="preserve">went to </w:t>
      </w:r>
      <w:r w:rsidR="00695D75" w:rsidRPr="00A42CCB">
        <w:rPr>
          <w:rFonts w:eastAsia="Times New Roman" w:cs="Times New Roman"/>
          <w:szCs w:val="24"/>
        </w:rPr>
        <w:t xml:space="preserve">OGS’s </w:t>
      </w:r>
      <w:r w:rsidRPr="00A42CCB">
        <w:rPr>
          <w:rFonts w:eastAsia="Times New Roman" w:cs="Times New Roman"/>
          <w:szCs w:val="24"/>
        </w:rPr>
        <w:t>office</w:t>
      </w:r>
      <w:r w:rsidR="00A33FAE">
        <w:rPr>
          <w:rFonts w:eastAsia="Times New Roman" w:cs="Times New Roman"/>
          <w:szCs w:val="24"/>
        </w:rPr>
        <w:t>s</w:t>
      </w:r>
      <w:r w:rsidRPr="00A42CCB">
        <w:rPr>
          <w:rFonts w:eastAsia="Times New Roman" w:cs="Times New Roman"/>
          <w:szCs w:val="24"/>
        </w:rPr>
        <w:t xml:space="preserve"> </w:t>
      </w:r>
      <w:r w:rsidR="007A5C01" w:rsidRPr="00A42CCB">
        <w:rPr>
          <w:rFonts w:eastAsia="Times New Roman" w:cs="Times New Roman"/>
          <w:szCs w:val="24"/>
        </w:rPr>
        <w:t xml:space="preserve">to be paid </w:t>
      </w:r>
      <w:r w:rsidRPr="00A42CCB">
        <w:rPr>
          <w:rFonts w:eastAsia="Times New Roman" w:cs="Times New Roman"/>
          <w:szCs w:val="24"/>
        </w:rPr>
        <w:t xml:space="preserve">$6,000 for her writing </w:t>
      </w:r>
      <w:r w:rsidR="00BD24E8" w:rsidRPr="00A42CCB">
        <w:rPr>
          <w:rFonts w:eastAsia="Times New Roman" w:cs="Times New Roman"/>
          <w:szCs w:val="24"/>
        </w:rPr>
        <w:t>“</w:t>
      </w:r>
      <w:r w:rsidR="00902F14" w:rsidRPr="00A42CCB">
        <w:rPr>
          <w:rFonts w:eastAsia="Times New Roman" w:cs="Times New Roman"/>
          <w:szCs w:val="24"/>
        </w:rPr>
        <w:t>Anticipatory Repudiation</w:t>
      </w:r>
      <w:r w:rsidR="00BD24E8" w:rsidRPr="00A42CCB">
        <w:rPr>
          <w:rFonts w:eastAsia="Times New Roman" w:cs="Times New Roman"/>
          <w:szCs w:val="24"/>
        </w:rPr>
        <w:t>”</w:t>
      </w:r>
      <w:r w:rsidR="00902F14"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902F14" w:rsidRPr="00A42CCB">
        <w:rPr>
          <w:rFonts w:eastAsia="Times New Roman" w:cs="Times New Roman"/>
          <w:szCs w:val="24"/>
        </w:rPr>
        <w:t>¶24).</w:t>
      </w:r>
      <w:r w:rsidR="00BD24E8" w:rsidRPr="00A42CCB">
        <w:rPr>
          <w:rFonts w:eastAsia="Times New Roman" w:cs="Times New Roman"/>
          <w:szCs w:val="24"/>
        </w:rPr>
        <w:t xml:space="preserve">  She also signed a document labeled “Work-Made-For-Hire Agreement” that stated that in its entirety: “I understand and agree that I have prepared the screenplay, ‘</w:t>
      </w:r>
      <w:r w:rsidR="004801DD" w:rsidRPr="00A42CCB">
        <w:rPr>
          <w:rFonts w:eastAsia="Times New Roman" w:cs="Times New Roman"/>
          <w:szCs w:val="24"/>
        </w:rPr>
        <w:t>Anticipatory</w:t>
      </w:r>
      <w:r w:rsidR="00BD24E8" w:rsidRPr="00A42CCB">
        <w:rPr>
          <w:rFonts w:eastAsia="Times New Roman" w:cs="Times New Roman"/>
          <w:szCs w:val="24"/>
        </w:rPr>
        <w:t xml:space="preserve"> Repudiation’ as a </w:t>
      </w:r>
      <w:r w:rsidR="00DE67BD" w:rsidRPr="00A42CCB">
        <w:rPr>
          <w:rFonts w:eastAsia="Times New Roman" w:cs="Times New Roman"/>
          <w:szCs w:val="24"/>
        </w:rPr>
        <w:t>work-made-for-hire</w:t>
      </w:r>
      <w:r w:rsidR="00BD24E8" w:rsidRPr="00A42CCB">
        <w:rPr>
          <w:rFonts w:eastAsia="Times New Roman" w:cs="Times New Roman"/>
          <w:szCs w:val="24"/>
        </w:rPr>
        <w:t xml:space="preserve"> under the federal Copyright Act of 1976.  Pursuant to this law, </w:t>
      </w:r>
      <w:r w:rsidR="00695D75" w:rsidRPr="00A42CCB">
        <w:rPr>
          <w:rFonts w:eastAsia="Times New Roman" w:cs="Times New Roman"/>
          <w:szCs w:val="24"/>
        </w:rPr>
        <w:t xml:space="preserve">OGS </w:t>
      </w:r>
      <w:r w:rsidR="00BD24E8" w:rsidRPr="00A42CCB">
        <w:rPr>
          <w:rFonts w:eastAsia="Times New Roman" w:cs="Times New Roman"/>
          <w:szCs w:val="24"/>
        </w:rPr>
        <w:t xml:space="preserve">is the author of </w:t>
      </w:r>
      <w:r w:rsidR="004F7A9D" w:rsidRPr="00A42CCB">
        <w:rPr>
          <w:rFonts w:eastAsia="Times New Roman" w:cs="Times New Roman"/>
          <w:szCs w:val="24"/>
        </w:rPr>
        <w:t>this screenplay</w:t>
      </w:r>
      <w:r w:rsidR="00BD24E8" w:rsidRPr="00A42CCB">
        <w:rPr>
          <w:rFonts w:eastAsia="Times New Roman" w:cs="Times New Roman"/>
          <w:szCs w:val="24"/>
        </w:rPr>
        <w:t>”</w:t>
      </w:r>
      <w:r w:rsidR="004F7A9D"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4F7A9D" w:rsidRPr="00A42CCB">
        <w:rPr>
          <w:rFonts w:eastAsia="Times New Roman" w:cs="Times New Roman"/>
          <w:szCs w:val="24"/>
        </w:rPr>
        <w:t>¶24).</w:t>
      </w:r>
      <w:r w:rsidR="00A32AC9" w:rsidRPr="00A42CCB">
        <w:rPr>
          <w:rFonts w:eastAsia="Times New Roman" w:cs="Times New Roman"/>
          <w:szCs w:val="24"/>
        </w:rPr>
        <w:t xml:space="preserve">  </w:t>
      </w:r>
      <w:r w:rsidR="00E46CF5" w:rsidRPr="00A42CCB">
        <w:rPr>
          <w:rFonts w:eastAsia="Times New Roman" w:cs="Times New Roman"/>
          <w:szCs w:val="24"/>
        </w:rPr>
        <w:t>Nelson also signed the agreement</w:t>
      </w:r>
      <w:r w:rsidR="004F7A9D"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4F7A9D" w:rsidRPr="00A42CCB">
        <w:rPr>
          <w:rFonts w:eastAsia="Times New Roman" w:cs="Times New Roman"/>
          <w:szCs w:val="24"/>
        </w:rPr>
        <w:t>¶25)</w:t>
      </w:r>
      <w:r w:rsidR="00E46CF5" w:rsidRPr="00A42CCB">
        <w:rPr>
          <w:rFonts w:eastAsia="Times New Roman" w:cs="Times New Roman"/>
          <w:szCs w:val="24"/>
        </w:rPr>
        <w:t xml:space="preserve">.  </w:t>
      </w:r>
    </w:p>
    <w:p w14:paraId="6017647E" w14:textId="77777777" w:rsidR="009878CD" w:rsidRPr="00A42CCB" w:rsidRDefault="00030CB9" w:rsidP="00BD24E8">
      <w:pPr>
        <w:ind w:left="107" w:firstLine="613"/>
        <w:rPr>
          <w:rFonts w:eastAsia="Times New Roman" w:cs="Times New Roman"/>
          <w:szCs w:val="24"/>
        </w:rPr>
      </w:pPr>
      <w:r w:rsidRPr="00A42CCB">
        <w:rPr>
          <w:rFonts w:eastAsia="Times New Roman" w:cs="Times New Roman"/>
          <w:szCs w:val="24"/>
        </w:rPr>
        <w:t>“Anticipatory Repudiation” was not performed during the spring television season</w:t>
      </w:r>
      <w:r w:rsidR="007E45F2"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7E45F2" w:rsidRPr="00A42CCB">
        <w:rPr>
          <w:rFonts w:eastAsia="Times New Roman" w:cs="Times New Roman"/>
          <w:szCs w:val="24"/>
        </w:rPr>
        <w:t>¶26)</w:t>
      </w:r>
      <w:r w:rsidRPr="00A42CCB">
        <w:rPr>
          <w:rFonts w:eastAsia="Times New Roman" w:cs="Times New Roman"/>
          <w:szCs w:val="24"/>
        </w:rPr>
        <w:t xml:space="preserve">.  </w:t>
      </w:r>
      <w:r w:rsidR="00A72609" w:rsidRPr="00A42CCB">
        <w:rPr>
          <w:rFonts w:eastAsia="Times New Roman" w:cs="Times New Roman"/>
          <w:szCs w:val="24"/>
        </w:rPr>
        <w:t xml:space="preserve">On June 1, </w:t>
      </w:r>
      <w:r w:rsidR="004801DD" w:rsidRPr="00A42CCB">
        <w:rPr>
          <w:rFonts w:eastAsia="Times New Roman" w:cs="Times New Roman"/>
          <w:szCs w:val="24"/>
        </w:rPr>
        <w:t>2010,</w:t>
      </w:r>
      <w:r w:rsidR="00A72609" w:rsidRPr="00A42CCB">
        <w:rPr>
          <w:rFonts w:eastAsia="Times New Roman" w:cs="Times New Roman"/>
          <w:szCs w:val="24"/>
        </w:rPr>
        <w:t xml:space="preserve"> </w:t>
      </w:r>
      <w:r w:rsidRPr="00A42CCB">
        <w:rPr>
          <w:rFonts w:eastAsia="Times New Roman" w:cs="Times New Roman"/>
          <w:szCs w:val="24"/>
        </w:rPr>
        <w:t xml:space="preserve">Lime called Nelson to </w:t>
      </w:r>
      <w:r w:rsidR="00A72609" w:rsidRPr="00A42CCB">
        <w:rPr>
          <w:rFonts w:eastAsia="Times New Roman" w:cs="Times New Roman"/>
          <w:szCs w:val="24"/>
        </w:rPr>
        <w:t>inquire why</w:t>
      </w:r>
      <w:r w:rsidR="007E45F2"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7E45F2" w:rsidRPr="00A42CCB">
        <w:rPr>
          <w:rFonts w:eastAsia="Times New Roman" w:cs="Times New Roman"/>
          <w:szCs w:val="24"/>
        </w:rPr>
        <w:t>¶26)</w:t>
      </w:r>
      <w:r w:rsidRPr="00A42CCB">
        <w:rPr>
          <w:rFonts w:eastAsia="Times New Roman" w:cs="Times New Roman"/>
          <w:szCs w:val="24"/>
        </w:rPr>
        <w:t xml:space="preserve">.  </w:t>
      </w:r>
      <w:r w:rsidR="0045210D" w:rsidRPr="00A42CCB">
        <w:rPr>
          <w:rFonts w:eastAsia="Times New Roman" w:cs="Times New Roman"/>
          <w:szCs w:val="24"/>
        </w:rPr>
        <w:t>Nelson told her that the executives were not satisfied with her work and that the story did not fit the show</w:t>
      </w:r>
      <w:r w:rsidR="007E45F2"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7E45F2" w:rsidRPr="00A42CCB">
        <w:rPr>
          <w:rFonts w:eastAsia="Times New Roman" w:cs="Times New Roman"/>
          <w:szCs w:val="24"/>
        </w:rPr>
        <w:t>¶26)</w:t>
      </w:r>
      <w:r w:rsidR="0045210D" w:rsidRPr="00A42CCB">
        <w:rPr>
          <w:rFonts w:eastAsia="Times New Roman" w:cs="Times New Roman"/>
          <w:szCs w:val="24"/>
        </w:rPr>
        <w:t xml:space="preserve">.  </w:t>
      </w:r>
    </w:p>
    <w:p w14:paraId="7C77317A" w14:textId="77777777" w:rsidR="007566DE" w:rsidRPr="00A42CCB" w:rsidRDefault="00A00DE5" w:rsidP="00BD24E8">
      <w:pPr>
        <w:ind w:left="107" w:firstLine="613"/>
        <w:rPr>
          <w:rFonts w:eastAsia="Times New Roman" w:cs="Times New Roman"/>
          <w:szCs w:val="24"/>
        </w:rPr>
      </w:pPr>
      <w:r w:rsidRPr="00A42CCB">
        <w:rPr>
          <w:rFonts w:eastAsia="Times New Roman" w:cs="Times New Roman"/>
          <w:szCs w:val="24"/>
        </w:rPr>
        <w:t xml:space="preserve">In August 2010, </w:t>
      </w:r>
      <w:proofErr w:type="spellStart"/>
      <w:r w:rsidRPr="00A42CCB">
        <w:rPr>
          <w:rFonts w:eastAsia="Times New Roman" w:cs="Times New Roman"/>
          <w:szCs w:val="24"/>
        </w:rPr>
        <w:t>TinyTv</w:t>
      </w:r>
      <w:proofErr w:type="spellEnd"/>
      <w:r w:rsidRPr="00A42CCB">
        <w:rPr>
          <w:rFonts w:eastAsia="Times New Roman" w:cs="Times New Roman"/>
          <w:szCs w:val="24"/>
        </w:rPr>
        <w:t xml:space="preserve">, Inc. created a new television series entitled </w:t>
      </w:r>
      <w:r w:rsidRPr="00A42CCB">
        <w:rPr>
          <w:rFonts w:eastAsia="Times New Roman" w:cs="Times New Roman"/>
          <w:i/>
          <w:szCs w:val="24"/>
        </w:rPr>
        <w:t>The Tin Can</w:t>
      </w:r>
      <w:r w:rsidR="00A93F34" w:rsidRPr="00A42CCB">
        <w:rPr>
          <w:rFonts w:eastAsia="Times New Roman" w:cs="Times New Roman"/>
          <w:i/>
          <w:szCs w:val="24"/>
        </w:rPr>
        <w:t xml:space="preserve"> </w:t>
      </w:r>
      <w:r w:rsidR="00A93F34" w:rsidRPr="00A42CCB">
        <w:rPr>
          <w:rFonts w:eastAsia="Times New Roman" w:cs="Times New Roman"/>
          <w:szCs w:val="24"/>
        </w:rPr>
        <w:t>(</w:t>
      </w:r>
      <w:r w:rsidR="00695D75" w:rsidRPr="00A42CCB">
        <w:rPr>
          <w:rFonts w:eastAsia="Times New Roman" w:cs="Times New Roman"/>
          <w:i/>
          <w:szCs w:val="24"/>
        </w:rPr>
        <w:t>Id</w:t>
      </w:r>
      <w:r w:rsidR="00695D75" w:rsidRPr="00A42CCB">
        <w:rPr>
          <w:rFonts w:eastAsia="Times New Roman" w:cs="Times New Roman"/>
          <w:szCs w:val="24"/>
        </w:rPr>
        <w:t xml:space="preserve">. at </w:t>
      </w:r>
      <w:r w:rsidR="00A93F34" w:rsidRPr="00A42CCB">
        <w:rPr>
          <w:rFonts w:eastAsia="Times New Roman" w:cs="Times New Roman"/>
          <w:szCs w:val="24"/>
        </w:rPr>
        <w:t>¶27)</w:t>
      </w:r>
      <w:r w:rsidRPr="00A42CCB">
        <w:rPr>
          <w:rFonts w:eastAsia="Times New Roman" w:cs="Times New Roman"/>
          <w:szCs w:val="24"/>
        </w:rPr>
        <w:t xml:space="preserve">.  </w:t>
      </w:r>
      <w:proofErr w:type="spellStart"/>
      <w:r w:rsidR="00523DC4" w:rsidRPr="00A42CCB">
        <w:rPr>
          <w:rFonts w:eastAsia="Times New Roman" w:cs="Times New Roman"/>
          <w:szCs w:val="24"/>
        </w:rPr>
        <w:t>TinyTv</w:t>
      </w:r>
      <w:proofErr w:type="spellEnd"/>
      <w:r w:rsidR="00523DC4" w:rsidRPr="00A42CCB">
        <w:rPr>
          <w:rFonts w:eastAsia="Times New Roman" w:cs="Times New Roman"/>
          <w:szCs w:val="24"/>
        </w:rPr>
        <w:t xml:space="preserve">, Inc. hired Lime to write the </w:t>
      </w:r>
      <w:r w:rsidRPr="00A42CCB">
        <w:rPr>
          <w:rFonts w:eastAsia="Times New Roman" w:cs="Times New Roman"/>
          <w:szCs w:val="24"/>
        </w:rPr>
        <w:t>pilot episode</w:t>
      </w:r>
      <w:r w:rsidR="00A33FAE">
        <w:rPr>
          <w:rFonts w:eastAsia="Times New Roman" w:cs="Times New Roman"/>
          <w:szCs w:val="24"/>
        </w:rPr>
        <w:t>,</w:t>
      </w:r>
      <w:r w:rsidR="00523DC4" w:rsidRPr="00A42CCB">
        <w:rPr>
          <w:rFonts w:eastAsia="Times New Roman" w:cs="Times New Roman"/>
          <w:szCs w:val="24"/>
        </w:rPr>
        <w:t xml:space="preserve"> </w:t>
      </w:r>
      <w:r w:rsidRPr="00A42CCB">
        <w:rPr>
          <w:rFonts w:eastAsia="Times New Roman" w:cs="Times New Roman"/>
          <w:szCs w:val="24"/>
        </w:rPr>
        <w:t>“The Love Below”</w:t>
      </w:r>
      <w:r w:rsidR="00A93F34"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A93F34" w:rsidRPr="00A42CCB">
        <w:rPr>
          <w:rFonts w:eastAsia="Times New Roman" w:cs="Times New Roman"/>
          <w:szCs w:val="24"/>
        </w:rPr>
        <w:t>¶28).</w:t>
      </w:r>
      <w:r w:rsidR="00BC51E3" w:rsidRPr="00A42CCB">
        <w:rPr>
          <w:rFonts w:eastAsia="Times New Roman" w:cs="Times New Roman"/>
          <w:szCs w:val="24"/>
        </w:rPr>
        <w:t xml:space="preserve">  While there were similarities between “The Love Below</w:t>
      </w:r>
      <w:r w:rsidR="007849E3">
        <w:rPr>
          <w:rFonts w:eastAsia="Times New Roman" w:cs="Times New Roman"/>
          <w:szCs w:val="24"/>
        </w:rPr>
        <w:t>”</w:t>
      </w:r>
      <w:r w:rsidR="00BC51E3" w:rsidRPr="00A42CCB">
        <w:rPr>
          <w:rFonts w:eastAsia="Times New Roman" w:cs="Times New Roman"/>
          <w:szCs w:val="24"/>
        </w:rPr>
        <w:t xml:space="preserve"> and </w:t>
      </w:r>
      <w:r w:rsidRPr="00A42CCB">
        <w:rPr>
          <w:rFonts w:eastAsia="Times New Roman" w:cs="Times New Roman"/>
          <w:szCs w:val="24"/>
        </w:rPr>
        <w:t>“</w:t>
      </w:r>
      <w:r w:rsidR="00881C8B" w:rsidRPr="00A42CCB">
        <w:rPr>
          <w:rFonts w:eastAsia="Times New Roman" w:cs="Times New Roman"/>
          <w:szCs w:val="24"/>
        </w:rPr>
        <w:t>Anticipatory</w:t>
      </w:r>
      <w:r w:rsidRPr="00A42CCB">
        <w:rPr>
          <w:rFonts w:eastAsia="Times New Roman" w:cs="Times New Roman"/>
          <w:szCs w:val="24"/>
        </w:rPr>
        <w:t xml:space="preserve"> Repudiation</w:t>
      </w:r>
      <w:r w:rsidR="00A33FAE">
        <w:rPr>
          <w:rFonts w:eastAsia="Times New Roman" w:cs="Times New Roman"/>
          <w:szCs w:val="24"/>
        </w:rPr>
        <w:t>,</w:t>
      </w:r>
      <w:r w:rsidRPr="00A42CCB">
        <w:rPr>
          <w:rFonts w:eastAsia="Times New Roman" w:cs="Times New Roman"/>
          <w:szCs w:val="24"/>
        </w:rPr>
        <w:t>”</w:t>
      </w:r>
      <w:r w:rsidR="00BC51E3" w:rsidRPr="00A42CCB">
        <w:rPr>
          <w:rFonts w:eastAsia="Times New Roman" w:cs="Times New Roman"/>
          <w:szCs w:val="24"/>
        </w:rPr>
        <w:t xml:space="preserve"> they differed substantially in </w:t>
      </w:r>
      <w:r w:rsidR="009B168B" w:rsidRPr="00A42CCB">
        <w:rPr>
          <w:rFonts w:eastAsia="Times New Roman" w:cs="Times New Roman"/>
          <w:szCs w:val="24"/>
        </w:rPr>
        <w:t xml:space="preserve">the </w:t>
      </w:r>
      <w:r w:rsidR="00BC51E3" w:rsidRPr="00A42CCB">
        <w:rPr>
          <w:rFonts w:eastAsia="Times New Roman" w:cs="Times New Roman"/>
          <w:szCs w:val="24"/>
        </w:rPr>
        <w:t xml:space="preserve">setting, </w:t>
      </w:r>
      <w:r w:rsidR="009B168B" w:rsidRPr="00A42CCB">
        <w:rPr>
          <w:rFonts w:eastAsia="Times New Roman" w:cs="Times New Roman"/>
          <w:szCs w:val="24"/>
        </w:rPr>
        <w:t xml:space="preserve">the </w:t>
      </w:r>
      <w:r w:rsidR="00BC51E3" w:rsidRPr="00A42CCB">
        <w:rPr>
          <w:rFonts w:eastAsia="Times New Roman" w:cs="Times New Roman"/>
          <w:szCs w:val="24"/>
        </w:rPr>
        <w:t>premise of the show, and the names and occupations of the characters</w:t>
      </w:r>
      <w:r w:rsidR="00A93F34"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A93F34" w:rsidRPr="00A42CCB">
        <w:rPr>
          <w:rFonts w:eastAsia="Times New Roman" w:cs="Times New Roman"/>
          <w:szCs w:val="24"/>
        </w:rPr>
        <w:t>¶31)</w:t>
      </w:r>
      <w:r w:rsidR="00BC51E3" w:rsidRPr="00A42CCB">
        <w:rPr>
          <w:rFonts w:eastAsia="Times New Roman" w:cs="Times New Roman"/>
          <w:szCs w:val="24"/>
        </w:rPr>
        <w:t>.</w:t>
      </w:r>
      <w:r w:rsidRPr="00A42CCB">
        <w:rPr>
          <w:rFonts w:eastAsia="Times New Roman" w:cs="Times New Roman"/>
          <w:szCs w:val="24"/>
        </w:rPr>
        <w:t xml:space="preserve">  </w:t>
      </w:r>
      <w:proofErr w:type="spellStart"/>
      <w:r w:rsidR="00881C8B" w:rsidRPr="00A42CCB">
        <w:rPr>
          <w:rFonts w:eastAsia="Times New Roman" w:cs="Times New Roman"/>
          <w:szCs w:val="24"/>
        </w:rPr>
        <w:t>TinyTv’s</w:t>
      </w:r>
      <w:proofErr w:type="spellEnd"/>
      <w:r w:rsidR="00881C8B" w:rsidRPr="00A42CCB">
        <w:rPr>
          <w:rFonts w:eastAsia="Times New Roman" w:cs="Times New Roman"/>
          <w:szCs w:val="24"/>
        </w:rPr>
        <w:t xml:space="preserve"> cable </w:t>
      </w:r>
      <w:r w:rsidR="007849E3">
        <w:rPr>
          <w:rFonts w:eastAsia="Times New Roman" w:cs="Times New Roman"/>
          <w:szCs w:val="24"/>
        </w:rPr>
        <w:t>television channel broadcasted</w:t>
      </w:r>
      <w:r w:rsidR="0096538D" w:rsidRPr="00A42CCB">
        <w:rPr>
          <w:rFonts w:eastAsia="Times New Roman" w:cs="Times New Roman"/>
          <w:szCs w:val="24"/>
        </w:rPr>
        <w:t xml:space="preserve"> </w:t>
      </w:r>
      <w:r w:rsidR="00881C8B" w:rsidRPr="00A42CCB">
        <w:rPr>
          <w:rFonts w:eastAsia="Times New Roman" w:cs="Times New Roman"/>
          <w:szCs w:val="24"/>
        </w:rPr>
        <w:t xml:space="preserve">“The Love Below” on </w:t>
      </w:r>
      <w:r w:rsidR="0096538D" w:rsidRPr="00A42CCB">
        <w:rPr>
          <w:rFonts w:eastAsia="Times New Roman" w:cs="Times New Roman"/>
          <w:szCs w:val="24"/>
        </w:rPr>
        <w:t>September 7, 2010</w:t>
      </w:r>
      <w:r w:rsidR="00A93F34"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A93F34" w:rsidRPr="00A42CCB">
        <w:rPr>
          <w:rFonts w:eastAsia="Times New Roman" w:cs="Times New Roman"/>
          <w:szCs w:val="24"/>
        </w:rPr>
        <w:t>¶29)</w:t>
      </w:r>
      <w:r w:rsidR="00881C8B" w:rsidRPr="00A42CCB">
        <w:rPr>
          <w:rFonts w:eastAsia="Times New Roman" w:cs="Times New Roman"/>
          <w:szCs w:val="24"/>
        </w:rPr>
        <w:t xml:space="preserve">.  </w:t>
      </w:r>
      <w:r w:rsidR="00DA7C7D" w:rsidRPr="00A42CCB">
        <w:rPr>
          <w:rFonts w:eastAsia="Times New Roman" w:cs="Times New Roman"/>
          <w:szCs w:val="24"/>
        </w:rPr>
        <w:t xml:space="preserve">Eight days later </w:t>
      </w:r>
      <w:r w:rsidR="00695D75" w:rsidRPr="00A42CCB">
        <w:rPr>
          <w:rFonts w:eastAsia="Times New Roman" w:cs="Times New Roman"/>
          <w:szCs w:val="24"/>
        </w:rPr>
        <w:t xml:space="preserve">OGS </w:t>
      </w:r>
      <w:r w:rsidR="008E22D4" w:rsidRPr="00A42CCB">
        <w:rPr>
          <w:rFonts w:eastAsia="Times New Roman" w:cs="Times New Roman"/>
          <w:szCs w:val="24"/>
        </w:rPr>
        <w:t xml:space="preserve">claimed that Lime and </w:t>
      </w:r>
      <w:proofErr w:type="spellStart"/>
      <w:r w:rsidR="008E22D4" w:rsidRPr="00A42CCB">
        <w:rPr>
          <w:rFonts w:eastAsia="Times New Roman" w:cs="Times New Roman"/>
          <w:szCs w:val="24"/>
        </w:rPr>
        <w:t>TinyTV</w:t>
      </w:r>
      <w:proofErr w:type="spellEnd"/>
      <w:r w:rsidR="00BC51E3" w:rsidRPr="00A42CCB">
        <w:rPr>
          <w:rFonts w:eastAsia="Times New Roman" w:cs="Times New Roman"/>
          <w:szCs w:val="24"/>
        </w:rPr>
        <w:t>, Inc.</w:t>
      </w:r>
      <w:r w:rsidR="008E22D4" w:rsidRPr="00A42CCB">
        <w:rPr>
          <w:rFonts w:eastAsia="Times New Roman" w:cs="Times New Roman"/>
          <w:szCs w:val="24"/>
        </w:rPr>
        <w:t xml:space="preserve"> had infringed on their copyright</w:t>
      </w:r>
      <w:r w:rsidR="00A93F34" w:rsidRPr="00A42CCB">
        <w:rPr>
          <w:rFonts w:eastAsia="Times New Roman" w:cs="Times New Roman"/>
          <w:szCs w:val="24"/>
        </w:rPr>
        <w:t xml:space="preserve"> (</w:t>
      </w:r>
      <w:r w:rsidR="00695D75" w:rsidRPr="00A42CCB">
        <w:rPr>
          <w:rFonts w:eastAsia="Times New Roman" w:cs="Times New Roman"/>
          <w:i/>
          <w:szCs w:val="24"/>
        </w:rPr>
        <w:t>Id</w:t>
      </w:r>
      <w:r w:rsidR="00695D75" w:rsidRPr="00A42CCB">
        <w:rPr>
          <w:rFonts w:eastAsia="Times New Roman" w:cs="Times New Roman"/>
          <w:szCs w:val="24"/>
        </w:rPr>
        <w:t xml:space="preserve">. at </w:t>
      </w:r>
      <w:r w:rsidR="00A93F34" w:rsidRPr="00A42CCB">
        <w:rPr>
          <w:rFonts w:eastAsia="Times New Roman" w:cs="Times New Roman"/>
          <w:szCs w:val="24"/>
        </w:rPr>
        <w:t>¶33)</w:t>
      </w:r>
      <w:r w:rsidR="008E22D4" w:rsidRPr="00A42CCB">
        <w:rPr>
          <w:rFonts w:eastAsia="Times New Roman" w:cs="Times New Roman"/>
          <w:szCs w:val="24"/>
        </w:rPr>
        <w:t>.</w:t>
      </w:r>
    </w:p>
    <w:p w14:paraId="03B21141" w14:textId="77777777" w:rsidR="009F2AFF" w:rsidRPr="00A42CCB" w:rsidRDefault="009F2AFF" w:rsidP="009F2AFF">
      <w:pPr>
        <w:ind w:left="107"/>
        <w:jc w:val="center"/>
        <w:rPr>
          <w:rFonts w:eastAsia="Times New Roman" w:cs="Times New Roman"/>
          <w:b/>
          <w:szCs w:val="24"/>
        </w:rPr>
      </w:pPr>
      <w:r w:rsidRPr="00A42CCB">
        <w:rPr>
          <w:rFonts w:eastAsia="Times New Roman" w:cs="Times New Roman"/>
          <w:b/>
          <w:szCs w:val="24"/>
        </w:rPr>
        <w:t xml:space="preserve">STANDARD </w:t>
      </w:r>
      <w:r w:rsidR="00E11BCF" w:rsidRPr="00A42CCB">
        <w:rPr>
          <w:rFonts w:eastAsia="Times New Roman" w:cs="Times New Roman"/>
          <w:b/>
          <w:szCs w:val="24"/>
        </w:rPr>
        <w:t>FOR A MOTION TO DISMISS ON THE PLEADINGS</w:t>
      </w:r>
    </w:p>
    <w:p w14:paraId="614CAEDF" w14:textId="77777777" w:rsidR="0066744E" w:rsidRPr="0066744E" w:rsidRDefault="00814354" w:rsidP="009745D8">
      <w:pPr>
        <w:ind w:firstLine="720"/>
        <w:rPr>
          <w:rFonts w:eastAsia="Times New Roman" w:cs="Times New Roman"/>
          <w:szCs w:val="24"/>
        </w:rPr>
      </w:pPr>
      <w:r w:rsidRPr="00A42CCB">
        <w:rPr>
          <w:rFonts w:eastAsia="Times New Roman" w:cs="Times New Roman"/>
          <w:szCs w:val="24"/>
        </w:rPr>
        <w:t>This is a motion</w:t>
      </w:r>
      <w:r w:rsidR="004E0D94">
        <w:rPr>
          <w:rFonts w:eastAsia="Times New Roman" w:cs="Times New Roman"/>
          <w:szCs w:val="24"/>
        </w:rPr>
        <w:t xml:space="preserve"> to for judgment on the pleadings</w:t>
      </w:r>
      <w:r w:rsidRPr="00A42CCB">
        <w:rPr>
          <w:rFonts w:eastAsia="Times New Roman" w:cs="Times New Roman"/>
          <w:szCs w:val="24"/>
        </w:rPr>
        <w:t xml:space="preserve"> under R</w:t>
      </w:r>
      <w:r w:rsidR="00836069" w:rsidRPr="00A42CCB">
        <w:rPr>
          <w:rFonts w:eastAsia="Times New Roman" w:cs="Times New Roman"/>
          <w:szCs w:val="24"/>
        </w:rPr>
        <w:t>ule 12</w:t>
      </w:r>
      <w:r w:rsidRPr="00A42CCB">
        <w:rPr>
          <w:rFonts w:eastAsia="Times New Roman" w:cs="Times New Roman"/>
          <w:szCs w:val="24"/>
        </w:rPr>
        <w:t>(b)(6)</w:t>
      </w:r>
      <w:r w:rsidR="00836069" w:rsidRPr="00A42CCB">
        <w:rPr>
          <w:rFonts w:eastAsia="Times New Roman" w:cs="Times New Roman"/>
          <w:szCs w:val="24"/>
        </w:rPr>
        <w:t xml:space="preserve"> of the Federal Rules of Civil Procedure</w:t>
      </w:r>
      <w:r w:rsidR="004E0D94">
        <w:rPr>
          <w:rFonts w:eastAsia="Times New Roman" w:cs="Times New Roman"/>
          <w:szCs w:val="24"/>
        </w:rPr>
        <w:t xml:space="preserve"> for failure in the pleading to state a claim upon which relief can be granted</w:t>
      </w:r>
      <w:r w:rsidR="00836069" w:rsidRPr="00A42CCB">
        <w:rPr>
          <w:rFonts w:eastAsia="Times New Roman" w:cs="Times New Roman"/>
          <w:szCs w:val="24"/>
        </w:rPr>
        <w:t xml:space="preserve">.  </w:t>
      </w:r>
      <w:r w:rsidR="0066744E">
        <w:rPr>
          <w:rFonts w:eastAsia="Times New Roman" w:cs="Times New Roman"/>
          <w:szCs w:val="24"/>
        </w:rPr>
        <w:t xml:space="preserve">The Court should accept all factual allegations in the complaint as true.  </w:t>
      </w:r>
      <w:r w:rsidR="0066744E" w:rsidRPr="0066744E">
        <w:rPr>
          <w:i/>
        </w:rPr>
        <w:t xml:space="preserve">Tellabs, Inc. v. </w:t>
      </w:r>
      <w:proofErr w:type="spellStart"/>
      <w:r w:rsidR="0066744E" w:rsidRPr="0066744E">
        <w:rPr>
          <w:i/>
        </w:rPr>
        <w:lastRenderedPageBreak/>
        <w:t>Makor</w:t>
      </w:r>
      <w:proofErr w:type="spellEnd"/>
      <w:r w:rsidR="0066744E" w:rsidRPr="0066744E">
        <w:rPr>
          <w:i/>
        </w:rPr>
        <w:t xml:space="preserve"> Issues &amp; Rights, Ltd.</w:t>
      </w:r>
      <w:r w:rsidR="0066744E">
        <w:t xml:space="preserve">, 551 U.S. 308, 309, (2007).  </w:t>
      </w:r>
      <w:r w:rsidR="00186E23">
        <w:t>If all of the non-</w:t>
      </w:r>
      <w:proofErr w:type="spellStart"/>
      <w:r w:rsidR="00186E23">
        <w:t>conclusory</w:t>
      </w:r>
      <w:proofErr w:type="spellEnd"/>
      <w:r w:rsidR="00186E23">
        <w:t xml:space="preserve"> allegations do not plausibly suggest that the plaintiff is entitled to relief from the defendant then the case must be dismissed.  </w:t>
      </w:r>
      <w:r w:rsidR="00186E23">
        <w:rPr>
          <w:i/>
        </w:rPr>
        <w:t xml:space="preserve">Bell Atlantic Corp. v. </w:t>
      </w:r>
      <w:proofErr w:type="spellStart"/>
      <w:r w:rsidR="00186E23">
        <w:rPr>
          <w:i/>
        </w:rPr>
        <w:t>Twombly</w:t>
      </w:r>
      <w:proofErr w:type="spellEnd"/>
      <w:r w:rsidR="00186E23">
        <w:t>, 550 U.S. 544, 570 (2007).</w:t>
      </w:r>
      <w:r w:rsidR="00BC52C9">
        <w:t xml:space="preserve">  “’</w:t>
      </w:r>
      <w:r w:rsidR="00BC52C9" w:rsidRPr="00BC52C9">
        <w:rPr>
          <w:rFonts w:eastAsia="Times New Roman" w:cs="Times New Roman"/>
          <w:szCs w:val="24"/>
        </w:rPr>
        <w:t>[</w:t>
      </w:r>
      <w:proofErr w:type="gramStart"/>
      <w:r w:rsidR="00BC52C9" w:rsidRPr="00BC52C9">
        <w:rPr>
          <w:rFonts w:eastAsia="Times New Roman" w:cs="Times New Roman"/>
          <w:szCs w:val="24"/>
        </w:rPr>
        <w:t>W]hen</w:t>
      </w:r>
      <w:proofErr w:type="gramEnd"/>
      <w:r w:rsidR="00BC52C9" w:rsidRPr="00BC52C9">
        <w:rPr>
          <w:rFonts w:eastAsia="Times New Roman" w:cs="Times New Roman"/>
          <w:szCs w:val="24"/>
        </w:rPr>
        <w:t xml:space="preserve"> the factual allegations [of a complaint] fail as a matter of law to state the substantive elements of</w:t>
      </w:r>
      <w:r w:rsidR="00BC52C9">
        <w:rPr>
          <w:rFonts w:eastAsia="Times New Roman" w:cs="Times New Roman"/>
          <w:szCs w:val="24"/>
        </w:rPr>
        <w:t xml:space="preserve"> some legally recognized claim,’</w:t>
      </w:r>
      <w:r w:rsidR="00BC52C9" w:rsidRPr="00BC52C9">
        <w:rPr>
          <w:rFonts w:eastAsia="Times New Roman" w:cs="Times New Roman"/>
          <w:szCs w:val="24"/>
        </w:rPr>
        <w:t xml:space="preserve"> a Rule 12(b)(6) motion is properly allowed.</w:t>
      </w:r>
      <w:r w:rsidR="00BC52C9">
        <w:rPr>
          <w:rFonts w:eastAsia="Times New Roman" w:cs="Times New Roman"/>
          <w:szCs w:val="24"/>
        </w:rPr>
        <w:t>”</w:t>
      </w:r>
      <w:r w:rsidR="00BC52C9" w:rsidRPr="00BC52C9">
        <w:rPr>
          <w:rFonts w:eastAsia="Times New Roman" w:cs="Times New Roman"/>
          <w:szCs w:val="24"/>
        </w:rPr>
        <w:t xml:space="preserve"> </w:t>
      </w:r>
      <w:proofErr w:type="gramStart"/>
      <w:r w:rsidR="00BC52C9">
        <w:rPr>
          <w:rFonts w:eastAsia="Times New Roman" w:cs="Times New Roman"/>
          <w:i/>
          <w:iCs/>
          <w:szCs w:val="24"/>
        </w:rPr>
        <w:t xml:space="preserve">E.g. </w:t>
      </w:r>
      <w:proofErr w:type="spellStart"/>
      <w:r w:rsidR="00A52D03">
        <w:rPr>
          <w:rFonts w:eastAsia="Times New Roman" w:cs="Times New Roman"/>
          <w:i/>
          <w:iCs/>
          <w:szCs w:val="24"/>
        </w:rPr>
        <w:t>Derwort</w:t>
      </w:r>
      <w:proofErr w:type="spellEnd"/>
      <w:r w:rsidR="00A52D03">
        <w:rPr>
          <w:rFonts w:eastAsia="Times New Roman" w:cs="Times New Roman"/>
          <w:i/>
          <w:iCs/>
          <w:szCs w:val="24"/>
        </w:rPr>
        <w:t xml:space="preserve"> v. Polk </w:t>
      </w:r>
      <w:r w:rsidR="00A52D03" w:rsidRPr="00A52D03">
        <w:rPr>
          <w:rFonts w:eastAsia="Times New Roman" w:cs="Times New Roman"/>
          <w:i/>
          <w:iCs/>
          <w:szCs w:val="24"/>
        </w:rPr>
        <w:t>County</w:t>
      </w:r>
      <w:r w:rsidR="00A52D03">
        <w:rPr>
          <w:rFonts w:eastAsia="Times New Roman" w:cs="Times New Roman"/>
          <w:iCs/>
          <w:szCs w:val="24"/>
        </w:rPr>
        <w:t xml:space="preserve">, </w:t>
      </w:r>
      <w:r w:rsidR="00A52D03">
        <w:rPr>
          <w:rFonts w:eastAsia="Times New Roman" w:cs="Times New Roman"/>
          <w:szCs w:val="24"/>
        </w:rPr>
        <w:t>501 S.E.2d 379, 381</w:t>
      </w:r>
      <w:r w:rsidR="00BC52C9" w:rsidRPr="00BC52C9">
        <w:rPr>
          <w:rFonts w:eastAsia="Times New Roman" w:cs="Times New Roman"/>
          <w:szCs w:val="24"/>
        </w:rPr>
        <w:t xml:space="preserve"> (1999)</w:t>
      </w:r>
      <w:r w:rsidR="00BC52C9">
        <w:rPr>
          <w:rFonts w:eastAsia="Times New Roman" w:cs="Times New Roman"/>
          <w:szCs w:val="24"/>
        </w:rPr>
        <w:t>.</w:t>
      </w:r>
      <w:proofErr w:type="gramEnd"/>
    </w:p>
    <w:p w14:paraId="55DD8D0F" w14:textId="77777777" w:rsidR="00836069" w:rsidRPr="00A42CCB" w:rsidRDefault="002A36A9" w:rsidP="003A1E35">
      <w:pPr>
        <w:jc w:val="center"/>
        <w:rPr>
          <w:rFonts w:eastAsia="Times New Roman" w:cs="Times New Roman"/>
          <w:b/>
          <w:szCs w:val="24"/>
        </w:rPr>
      </w:pPr>
      <w:r w:rsidRPr="00A42CCB">
        <w:rPr>
          <w:rFonts w:eastAsia="Times New Roman" w:cs="Times New Roman"/>
          <w:b/>
          <w:szCs w:val="24"/>
        </w:rPr>
        <w:t>ARGUMENT</w:t>
      </w:r>
    </w:p>
    <w:p w14:paraId="2F794F71" w14:textId="77777777" w:rsidR="00A5763C" w:rsidRPr="00A42CCB" w:rsidRDefault="00A5763C" w:rsidP="001622EA">
      <w:pPr>
        <w:ind w:left="107"/>
        <w:rPr>
          <w:rFonts w:eastAsia="Times New Roman" w:cs="Times New Roman"/>
          <w:bCs/>
          <w:szCs w:val="24"/>
        </w:rPr>
      </w:pPr>
      <w:r w:rsidRPr="00A42CCB">
        <w:rPr>
          <w:rFonts w:eastAsia="Times New Roman" w:cs="Times New Roman"/>
          <w:szCs w:val="24"/>
        </w:rPr>
        <w:tab/>
        <w:t>Th</w:t>
      </w:r>
      <w:r w:rsidR="0060663A">
        <w:rPr>
          <w:rFonts w:eastAsia="Times New Roman" w:cs="Times New Roman"/>
          <w:szCs w:val="24"/>
        </w:rPr>
        <w:t>is</w:t>
      </w:r>
      <w:r w:rsidRPr="00A42CCB">
        <w:rPr>
          <w:rFonts w:eastAsia="Times New Roman" w:cs="Times New Roman"/>
          <w:szCs w:val="24"/>
        </w:rPr>
        <w:t xml:space="preserve"> case is about work-made-for-hire agreements.  For a product to be considered </w:t>
      </w:r>
      <w:r w:rsidR="00A33FAE">
        <w:rPr>
          <w:rFonts w:eastAsia="Times New Roman" w:cs="Times New Roman"/>
          <w:szCs w:val="24"/>
        </w:rPr>
        <w:t>“</w:t>
      </w:r>
      <w:r w:rsidRPr="00A42CCB">
        <w:rPr>
          <w:rFonts w:eastAsia="Times New Roman" w:cs="Times New Roman"/>
          <w:szCs w:val="24"/>
        </w:rPr>
        <w:t>made-for-hire</w:t>
      </w:r>
      <w:r w:rsidR="00A33FAE">
        <w:rPr>
          <w:rFonts w:eastAsia="Times New Roman" w:cs="Times New Roman"/>
          <w:szCs w:val="24"/>
        </w:rPr>
        <w:t>”</w:t>
      </w:r>
      <w:r w:rsidRPr="00A42CCB">
        <w:rPr>
          <w:rFonts w:eastAsia="Times New Roman" w:cs="Times New Roman"/>
          <w:szCs w:val="24"/>
        </w:rPr>
        <w:t xml:space="preserve"> </w:t>
      </w:r>
      <w:r w:rsidR="00D02DB1" w:rsidRPr="00A42CCB">
        <w:rPr>
          <w:rFonts w:eastAsia="Times New Roman" w:cs="Times New Roman"/>
          <w:szCs w:val="24"/>
        </w:rPr>
        <w:t>the product must have been produced by an empl</w:t>
      </w:r>
      <w:r w:rsidR="00B229A1" w:rsidRPr="00A42CCB">
        <w:rPr>
          <w:rFonts w:eastAsia="Times New Roman" w:cs="Times New Roman"/>
          <w:szCs w:val="24"/>
        </w:rPr>
        <w:t xml:space="preserve">oyee in the scope of </w:t>
      </w:r>
      <w:r w:rsidR="00A33FAE">
        <w:rPr>
          <w:rFonts w:eastAsia="Times New Roman" w:cs="Times New Roman"/>
          <w:szCs w:val="24"/>
        </w:rPr>
        <w:t>his or her</w:t>
      </w:r>
      <w:r w:rsidR="00B229A1" w:rsidRPr="00A42CCB">
        <w:rPr>
          <w:rFonts w:eastAsia="Times New Roman" w:cs="Times New Roman"/>
          <w:szCs w:val="24"/>
        </w:rPr>
        <w:t xml:space="preserve"> employ</w:t>
      </w:r>
      <w:r w:rsidR="00D02DB1" w:rsidRPr="00A42CCB">
        <w:rPr>
          <w:rFonts w:eastAsia="Times New Roman" w:cs="Times New Roman"/>
          <w:szCs w:val="24"/>
        </w:rPr>
        <w:t xml:space="preserve">ment or fall under one of the categories in </w:t>
      </w:r>
      <w:r w:rsidR="00CF12DF" w:rsidRPr="00A42CCB">
        <w:rPr>
          <w:rFonts w:eastAsia="Times New Roman" w:cs="Times New Roman"/>
          <w:bCs/>
          <w:szCs w:val="24"/>
        </w:rPr>
        <w:t>§</w:t>
      </w:r>
      <w:r w:rsidR="00D02DB1" w:rsidRPr="00A42CCB">
        <w:rPr>
          <w:rFonts w:eastAsia="Times New Roman" w:cs="Times New Roman"/>
          <w:szCs w:val="24"/>
        </w:rPr>
        <w:t xml:space="preserve">101 of the Copyright Act of 1976.  </w:t>
      </w:r>
      <w:r w:rsidR="00D02DB1" w:rsidRPr="00A42CCB">
        <w:rPr>
          <w:i/>
          <w:szCs w:val="24"/>
        </w:rPr>
        <w:t>Playboy Enterprises, Inc. v. Dumas</w:t>
      </w:r>
      <w:r w:rsidR="00910029">
        <w:rPr>
          <w:szCs w:val="24"/>
        </w:rPr>
        <w:t>, 53 F.</w:t>
      </w:r>
      <w:r w:rsidR="00D02DB1" w:rsidRPr="00A42CCB">
        <w:rPr>
          <w:szCs w:val="24"/>
        </w:rPr>
        <w:t xml:space="preserve">3d 549, 558 (2d Cir. 1995).  </w:t>
      </w:r>
      <w:proofErr w:type="gramStart"/>
      <w:r w:rsidR="00D02DB1" w:rsidRPr="00A42CCB">
        <w:rPr>
          <w:rFonts w:eastAsia="Times New Roman" w:cs="Times New Roman"/>
          <w:szCs w:val="24"/>
        </w:rPr>
        <w:t xml:space="preserve">If it falls under the latter category </w:t>
      </w:r>
      <w:r w:rsidR="00A33FAE">
        <w:rPr>
          <w:rFonts w:eastAsia="Times New Roman" w:cs="Times New Roman"/>
          <w:szCs w:val="24"/>
        </w:rPr>
        <w:t xml:space="preserve">the work must have been specially ordered or commission and </w:t>
      </w:r>
      <w:r w:rsidR="00D02DB1" w:rsidRPr="00A42CCB">
        <w:rPr>
          <w:rFonts w:eastAsia="Times New Roman" w:cs="Times New Roman"/>
          <w:szCs w:val="24"/>
        </w:rPr>
        <w:t>there must be an express written agreement that the product is a work-made-for-hire</w:t>
      </w:r>
      <w:r w:rsidR="00A33FAE">
        <w:rPr>
          <w:rFonts w:eastAsia="Times New Roman" w:cs="Times New Roman"/>
          <w:szCs w:val="24"/>
        </w:rPr>
        <w:t>.</w:t>
      </w:r>
      <w:proofErr w:type="gramEnd"/>
      <w:r w:rsidR="00C124D2" w:rsidRPr="00A42CCB">
        <w:rPr>
          <w:rFonts w:eastAsia="Times New Roman" w:cs="Times New Roman"/>
          <w:szCs w:val="24"/>
        </w:rPr>
        <w:t xml:space="preserve"> </w:t>
      </w:r>
      <w:r w:rsidR="00A33FAE">
        <w:rPr>
          <w:rFonts w:eastAsia="Times New Roman" w:cs="Times New Roman"/>
          <w:szCs w:val="24"/>
        </w:rPr>
        <w:t xml:space="preserve"> </w:t>
      </w:r>
      <w:r w:rsidR="00910029">
        <w:rPr>
          <w:i/>
          <w:szCs w:val="24"/>
        </w:rPr>
        <w:t>Id</w:t>
      </w:r>
      <w:r w:rsidR="00910029" w:rsidRPr="00910029">
        <w:rPr>
          <w:i/>
          <w:szCs w:val="24"/>
        </w:rPr>
        <w:t>.</w:t>
      </w:r>
      <w:r w:rsidR="009A3D97" w:rsidRPr="00910029">
        <w:rPr>
          <w:szCs w:val="24"/>
        </w:rPr>
        <w:t xml:space="preserve"> </w:t>
      </w:r>
      <w:r w:rsidR="001530D4" w:rsidRPr="00A42CCB">
        <w:rPr>
          <w:szCs w:val="24"/>
        </w:rPr>
        <w:t xml:space="preserve">The parties agree that </w:t>
      </w:r>
      <w:r w:rsidR="0060663A">
        <w:rPr>
          <w:szCs w:val="24"/>
        </w:rPr>
        <w:t>neither party signed a written agreement stating that the product was a w</w:t>
      </w:r>
      <w:r w:rsidR="001530D4" w:rsidRPr="00A42CCB">
        <w:rPr>
          <w:szCs w:val="24"/>
        </w:rPr>
        <w:t xml:space="preserve">ork-made-for-hire until after the script was finished, but that both sides signed </w:t>
      </w:r>
      <w:r w:rsidR="0060663A">
        <w:rPr>
          <w:szCs w:val="24"/>
        </w:rPr>
        <w:t>an</w:t>
      </w:r>
      <w:r w:rsidR="001530D4" w:rsidRPr="00A42CCB">
        <w:rPr>
          <w:szCs w:val="24"/>
        </w:rPr>
        <w:t xml:space="preserve"> agreement</w:t>
      </w:r>
      <w:r w:rsidR="0060663A">
        <w:rPr>
          <w:szCs w:val="24"/>
        </w:rPr>
        <w:t xml:space="preserve"> to that effect</w:t>
      </w:r>
      <w:r w:rsidR="001530D4" w:rsidRPr="00A42CCB">
        <w:rPr>
          <w:szCs w:val="24"/>
        </w:rPr>
        <w:t xml:space="preserve"> after it was completed.  The only issue </w:t>
      </w:r>
      <w:r w:rsidR="0060663A">
        <w:rPr>
          <w:szCs w:val="24"/>
        </w:rPr>
        <w:t xml:space="preserve">in the case </w:t>
      </w:r>
      <w:r w:rsidR="001530D4" w:rsidRPr="00A42CCB">
        <w:rPr>
          <w:szCs w:val="24"/>
        </w:rPr>
        <w:t>is whether the</w:t>
      </w:r>
      <w:r w:rsidR="001530D4" w:rsidRPr="00A42CCB">
        <w:rPr>
          <w:b/>
          <w:szCs w:val="24"/>
        </w:rPr>
        <w:t xml:space="preserve"> </w:t>
      </w:r>
      <w:r w:rsidR="001530D4" w:rsidRPr="00A42CCB">
        <w:rPr>
          <w:rFonts w:eastAsia="Times New Roman" w:cs="Times New Roman"/>
          <w:szCs w:val="24"/>
        </w:rPr>
        <w:t xml:space="preserve">Court should construe 17 U.S.C. </w:t>
      </w:r>
      <w:r w:rsidR="001530D4" w:rsidRPr="00A42CCB">
        <w:rPr>
          <w:rFonts w:eastAsia="Times New Roman" w:cs="Times New Roman"/>
          <w:bCs/>
          <w:szCs w:val="24"/>
        </w:rPr>
        <w:t xml:space="preserve">§101(2) to mean that </w:t>
      </w:r>
      <w:r w:rsidR="0060663A">
        <w:rPr>
          <w:rFonts w:eastAsia="Times New Roman" w:cs="Times New Roman"/>
          <w:bCs/>
          <w:szCs w:val="24"/>
        </w:rPr>
        <w:t xml:space="preserve">a </w:t>
      </w:r>
      <w:r w:rsidR="00A33FAE">
        <w:rPr>
          <w:rFonts w:eastAsia="Times New Roman" w:cs="Times New Roman"/>
          <w:bCs/>
          <w:szCs w:val="24"/>
        </w:rPr>
        <w:t>written agreement designating a work as “made-for-hire” m</w:t>
      </w:r>
      <w:r w:rsidR="001530D4" w:rsidRPr="00A42CCB">
        <w:rPr>
          <w:rFonts w:eastAsia="Times New Roman" w:cs="Times New Roman"/>
          <w:bCs/>
          <w:szCs w:val="24"/>
        </w:rPr>
        <w:t>ust be signed by both parties preceding</w:t>
      </w:r>
      <w:r w:rsidR="00A33FAE">
        <w:rPr>
          <w:rFonts w:eastAsia="Times New Roman" w:cs="Times New Roman"/>
          <w:bCs/>
          <w:szCs w:val="24"/>
        </w:rPr>
        <w:t xml:space="preserve"> the</w:t>
      </w:r>
      <w:r w:rsidR="001530D4" w:rsidRPr="00A42CCB">
        <w:rPr>
          <w:rFonts w:eastAsia="Times New Roman" w:cs="Times New Roman"/>
          <w:bCs/>
          <w:szCs w:val="24"/>
        </w:rPr>
        <w:t xml:space="preserve"> creation of the work in order for </w:t>
      </w:r>
      <w:r w:rsidR="00A33FAE">
        <w:rPr>
          <w:rFonts w:eastAsia="Times New Roman" w:cs="Times New Roman"/>
          <w:bCs/>
          <w:szCs w:val="24"/>
        </w:rPr>
        <w:t>the work to be considered “made-</w:t>
      </w:r>
      <w:r w:rsidR="001530D4" w:rsidRPr="00A42CCB">
        <w:rPr>
          <w:rFonts w:eastAsia="Times New Roman" w:cs="Times New Roman"/>
          <w:bCs/>
          <w:szCs w:val="24"/>
        </w:rPr>
        <w:t>for</w:t>
      </w:r>
      <w:r w:rsidR="00A33FAE">
        <w:rPr>
          <w:rFonts w:eastAsia="Times New Roman" w:cs="Times New Roman"/>
          <w:bCs/>
          <w:szCs w:val="24"/>
        </w:rPr>
        <w:t>-</w:t>
      </w:r>
      <w:r w:rsidR="001530D4" w:rsidRPr="00A42CCB">
        <w:rPr>
          <w:rFonts w:eastAsia="Times New Roman" w:cs="Times New Roman"/>
          <w:bCs/>
          <w:szCs w:val="24"/>
        </w:rPr>
        <w:t xml:space="preserve">hire.”  </w:t>
      </w:r>
      <w:r w:rsidR="001622EA" w:rsidRPr="00A42CCB">
        <w:rPr>
          <w:rFonts w:eastAsia="Times New Roman" w:cs="Times New Roman"/>
          <w:bCs/>
          <w:szCs w:val="24"/>
        </w:rPr>
        <w:t xml:space="preserve">The Court should find for the Defendant because </w:t>
      </w:r>
      <w:r w:rsidR="00571428" w:rsidRPr="00A42CCB">
        <w:rPr>
          <w:rFonts w:eastAsia="Times New Roman" w:cs="Times New Roman"/>
          <w:bCs/>
          <w:szCs w:val="24"/>
        </w:rPr>
        <w:t xml:space="preserve">the reading that the Plaintiff suggests would render the </w:t>
      </w:r>
      <w:r w:rsidR="006F0D30" w:rsidRPr="00A42CCB">
        <w:rPr>
          <w:rFonts w:eastAsia="Times New Roman" w:cs="Times New Roman"/>
          <w:bCs/>
          <w:szCs w:val="24"/>
        </w:rPr>
        <w:t xml:space="preserve">statute duplicative, would go against the interpretation stated by the head of the U.S. Copyright Office, would break the rule of lenity, and would violate public policy.  </w:t>
      </w:r>
    </w:p>
    <w:p w14:paraId="5BE97778" w14:textId="77777777" w:rsidR="00777AA8" w:rsidRPr="00A42CCB" w:rsidRDefault="00633ADB" w:rsidP="00CF12DF">
      <w:pPr>
        <w:pStyle w:val="ListParagraph"/>
        <w:numPr>
          <w:ilvl w:val="0"/>
          <w:numId w:val="20"/>
        </w:numPr>
        <w:rPr>
          <w:rFonts w:eastAsia="Times New Roman" w:cs="Times New Roman"/>
          <w:b/>
          <w:sz w:val="24"/>
          <w:szCs w:val="24"/>
        </w:rPr>
      </w:pPr>
      <w:r w:rsidRPr="00A42CCB">
        <w:rPr>
          <w:rFonts w:eastAsia="Times New Roman" w:cs="Times New Roman"/>
          <w:b/>
          <w:sz w:val="24"/>
          <w:szCs w:val="24"/>
        </w:rPr>
        <w:t xml:space="preserve">THE LANGUAGE IN </w:t>
      </w:r>
      <w:r w:rsidR="00CF12DF" w:rsidRPr="00A42CCB">
        <w:rPr>
          <w:rFonts w:eastAsia="Times New Roman" w:cs="Times New Roman"/>
          <w:b/>
          <w:sz w:val="24"/>
          <w:szCs w:val="24"/>
        </w:rPr>
        <w:t xml:space="preserve">17 U.S.C. </w:t>
      </w:r>
      <w:r w:rsidR="00AA0D2D">
        <w:rPr>
          <w:rFonts w:eastAsia="Times New Roman" w:cs="Times New Roman"/>
          <w:b/>
          <w:bCs/>
          <w:sz w:val="24"/>
          <w:szCs w:val="24"/>
        </w:rPr>
        <w:t>§</w:t>
      </w:r>
      <w:r w:rsidRPr="00A42CCB">
        <w:rPr>
          <w:rFonts w:eastAsia="Times New Roman" w:cs="Times New Roman"/>
          <w:b/>
          <w:bCs/>
          <w:sz w:val="24"/>
          <w:szCs w:val="24"/>
        </w:rPr>
        <w:t>101(2) ONLY ALLOWS WORK-MADE-FOR-HIRE AGREEMENTS TO BE SIGNED BEFORE THE CREATION OF THE PRODUCT</w:t>
      </w:r>
    </w:p>
    <w:p w14:paraId="26991322" w14:textId="77777777" w:rsidR="008E17CD" w:rsidRPr="00A42CCB" w:rsidRDefault="008E17CD" w:rsidP="008E17CD">
      <w:pPr>
        <w:pStyle w:val="ListParagraph"/>
        <w:ind w:left="1080"/>
        <w:rPr>
          <w:rFonts w:eastAsia="Times New Roman" w:cs="Times New Roman"/>
          <w:b/>
          <w:sz w:val="24"/>
          <w:szCs w:val="24"/>
        </w:rPr>
      </w:pPr>
    </w:p>
    <w:p w14:paraId="597FBF57" w14:textId="77777777" w:rsidR="00A31152" w:rsidRPr="00A42CCB" w:rsidRDefault="00742141" w:rsidP="00B03EEC">
      <w:pPr>
        <w:pStyle w:val="ListParagraph"/>
        <w:numPr>
          <w:ilvl w:val="0"/>
          <w:numId w:val="22"/>
        </w:numPr>
        <w:rPr>
          <w:rFonts w:eastAsia="Times New Roman" w:cs="Times New Roman"/>
          <w:bCs/>
          <w:sz w:val="24"/>
          <w:szCs w:val="24"/>
          <w:u w:val="single"/>
        </w:rPr>
      </w:pPr>
      <w:r w:rsidRPr="00A42CCB">
        <w:rPr>
          <w:rFonts w:eastAsia="Times New Roman" w:cs="Times New Roman"/>
          <w:bCs/>
          <w:sz w:val="24"/>
          <w:szCs w:val="24"/>
          <w:u w:val="single"/>
        </w:rPr>
        <w:lastRenderedPageBreak/>
        <w:t>Allowing §</w:t>
      </w:r>
      <w:r w:rsidR="008E17CD" w:rsidRPr="00A42CCB">
        <w:rPr>
          <w:rFonts w:eastAsia="Times New Roman" w:cs="Times New Roman"/>
          <w:bCs/>
          <w:sz w:val="24"/>
          <w:szCs w:val="24"/>
          <w:u w:val="single"/>
        </w:rPr>
        <w:t xml:space="preserve">101(2) to be read in a way that work-for-hire agreements can be signed after the product has been made would be duplicative because it would be the same as a transfer under </w:t>
      </w:r>
      <w:r w:rsidR="00A31152" w:rsidRPr="00A42CCB">
        <w:rPr>
          <w:rFonts w:cs="Times New Roman"/>
          <w:sz w:val="24"/>
          <w:szCs w:val="24"/>
          <w:u w:val="single"/>
        </w:rPr>
        <w:t>§204</w:t>
      </w:r>
    </w:p>
    <w:p w14:paraId="14DC4B18" w14:textId="77777777" w:rsidR="006C0693" w:rsidRPr="00A42CCB" w:rsidRDefault="00276B9D" w:rsidP="00276B9D">
      <w:pPr>
        <w:pStyle w:val="ListParagraph"/>
        <w:tabs>
          <w:tab w:val="left" w:pos="3735"/>
        </w:tabs>
        <w:ind w:left="1080"/>
        <w:rPr>
          <w:rFonts w:eastAsia="Times New Roman" w:cs="Times New Roman"/>
          <w:bCs/>
          <w:sz w:val="24"/>
          <w:szCs w:val="24"/>
        </w:rPr>
      </w:pPr>
      <w:r>
        <w:rPr>
          <w:rFonts w:eastAsia="Times New Roman" w:cs="Times New Roman"/>
          <w:bCs/>
          <w:sz w:val="24"/>
          <w:szCs w:val="24"/>
        </w:rPr>
        <w:tab/>
      </w:r>
    </w:p>
    <w:p w14:paraId="62398D11" w14:textId="77777777" w:rsidR="006C0693" w:rsidRPr="00A42CCB" w:rsidRDefault="00414C9F" w:rsidP="001227CF">
      <w:pPr>
        <w:ind w:firstLine="720"/>
        <w:rPr>
          <w:rFonts w:eastAsia="Times New Roman" w:cs="Times New Roman"/>
          <w:szCs w:val="24"/>
        </w:rPr>
      </w:pPr>
      <w:r>
        <w:rPr>
          <w:rFonts w:eastAsia="Times New Roman" w:cs="Times New Roman"/>
          <w:bCs/>
          <w:szCs w:val="24"/>
        </w:rPr>
        <w:t>I</w:t>
      </w:r>
      <w:r w:rsidR="0060663A">
        <w:rPr>
          <w:rFonts w:eastAsia="Times New Roman" w:cs="Times New Roman"/>
          <w:bCs/>
          <w:szCs w:val="24"/>
        </w:rPr>
        <w:t xml:space="preserve">f </w:t>
      </w:r>
      <w:r>
        <w:rPr>
          <w:rFonts w:eastAsia="Times New Roman" w:cs="Times New Roman"/>
          <w:bCs/>
          <w:szCs w:val="24"/>
        </w:rPr>
        <w:t>a</w:t>
      </w:r>
      <w:r w:rsidR="0060663A">
        <w:rPr>
          <w:rFonts w:eastAsia="Times New Roman" w:cs="Times New Roman"/>
          <w:bCs/>
          <w:szCs w:val="24"/>
        </w:rPr>
        <w:t xml:space="preserve"> statute has a</w:t>
      </w:r>
      <w:r w:rsidR="001227CF" w:rsidRPr="00A42CCB">
        <w:rPr>
          <w:rFonts w:eastAsia="Times New Roman" w:cs="Times New Roman"/>
          <w:bCs/>
          <w:szCs w:val="24"/>
        </w:rPr>
        <w:t xml:space="preserve"> plain </w:t>
      </w:r>
      <w:r w:rsidR="00CF60DD">
        <w:rPr>
          <w:rFonts w:eastAsia="Times New Roman" w:cs="Times New Roman"/>
          <w:bCs/>
          <w:szCs w:val="24"/>
        </w:rPr>
        <w:t>meaning</w:t>
      </w:r>
      <w:r w:rsidR="001227CF" w:rsidRPr="00A42CCB">
        <w:rPr>
          <w:rFonts w:eastAsia="Times New Roman" w:cs="Times New Roman"/>
          <w:bCs/>
          <w:szCs w:val="24"/>
        </w:rPr>
        <w:t xml:space="preserve"> the Court should follow that interpretation.  </w:t>
      </w:r>
      <w:proofErr w:type="gramStart"/>
      <w:r w:rsidR="001227CF" w:rsidRPr="00E75B07">
        <w:rPr>
          <w:rFonts w:eastAsia="Times New Roman" w:cs="Times New Roman"/>
          <w:bCs/>
          <w:i/>
          <w:szCs w:val="24"/>
        </w:rPr>
        <w:t>E.g.</w:t>
      </w:r>
      <w:r w:rsidR="002712B6">
        <w:rPr>
          <w:rFonts w:eastAsia="Times New Roman" w:cs="Times New Roman"/>
          <w:bCs/>
          <w:i/>
          <w:szCs w:val="24"/>
        </w:rPr>
        <w:t>,</w:t>
      </w:r>
      <w:r w:rsidR="001227CF" w:rsidRPr="00E75B07">
        <w:rPr>
          <w:rFonts w:eastAsia="Times New Roman" w:cs="Times New Roman"/>
          <w:bCs/>
          <w:i/>
          <w:szCs w:val="24"/>
        </w:rPr>
        <w:t xml:space="preserve"> Reuther v. Trustees of Trucking Employees</w:t>
      </w:r>
      <w:r w:rsidR="001227CF" w:rsidRPr="00E75B07">
        <w:rPr>
          <w:rFonts w:eastAsia="Times New Roman" w:cs="Times New Roman"/>
          <w:bCs/>
          <w:szCs w:val="24"/>
        </w:rPr>
        <w:t xml:space="preserve">, 575 F.2d </w:t>
      </w:r>
      <w:r w:rsidR="00E75B07" w:rsidRPr="00E75B07">
        <w:rPr>
          <w:rFonts w:eastAsia="Times New Roman" w:cs="Times New Roman"/>
          <w:bCs/>
          <w:szCs w:val="24"/>
        </w:rPr>
        <w:t xml:space="preserve">1074, </w:t>
      </w:r>
      <w:r w:rsidR="001227CF" w:rsidRPr="00E75B07">
        <w:rPr>
          <w:rFonts w:eastAsia="Times New Roman" w:cs="Times New Roman"/>
          <w:bCs/>
          <w:szCs w:val="24"/>
        </w:rPr>
        <w:t>1077 (</w:t>
      </w:r>
      <w:r w:rsidR="00910029">
        <w:rPr>
          <w:rFonts w:eastAsia="Times New Roman" w:cs="Times New Roman"/>
          <w:bCs/>
          <w:szCs w:val="24"/>
        </w:rPr>
        <w:t xml:space="preserve">3d Cir. </w:t>
      </w:r>
      <w:r w:rsidR="001227CF" w:rsidRPr="00E75B07">
        <w:rPr>
          <w:rFonts w:eastAsia="Times New Roman" w:cs="Times New Roman"/>
          <w:bCs/>
          <w:szCs w:val="24"/>
        </w:rPr>
        <w:t>1978).</w:t>
      </w:r>
      <w:proofErr w:type="gramEnd"/>
      <w:r w:rsidR="001227CF" w:rsidRPr="00E75B07">
        <w:rPr>
          <w:rFonts w:eastAsia="Times New Roman" w:cs="Times New Roman"/>
          <w:bCs/>
          <w:szCs w:val="24"/>
        </w:rPr>
        <w:t xml:space="preserve">  </w:t>
      </w:r>
      <w:r w:rsidR="001227CF" w:rsidRPr="00A42CCB">
        <w:rPr>
          <w:rFonts w:eastAsia="Times New Roman" w:cs="Times New Roman"/>
          <w:bCs/>
          <w:szCs w:val="24"/>
        </w:rPr>
        <w:t>(“If the language of a statute be plain, admitting of only one meaning, the Le</w:t>
      </w:r>
      <w:r w:rsidR="0001764E" w:rsidRPr="00A42CCB">
        <w:rPr>
          <w:rFonts w:eastAsia="Times New Roman" w:cs="Times New Roman"/>
          <w:bCs/>
          <w:szCs w:val="24"/>
        </w:rPr>
        <w:t>g</w:t>
      </w:r>
      <w:r w:rsidR="001227CF" w:rsidRPr="00A42CCB">
        <w:rPr>
          <w:rFonts w:eastAsia="Times New Roman" w:cs="Times New Roman"/>
          <w:bCs/>
          <w:szCs w:val="24"/>
        </w:rPr>
        <w:t xml:space="preserve">islature must be taken to have mean and intended what it plainly </w:t>
      </w:r>
      <w:r w:rsidR="0060663A">
        <w:rPr>
          <w:rFonts w:eastAsia="Times New Roman" w:cs="Times New Roman"/>
          <w:bCs/>
          <w:szCs w:val="24"/>
        </w:rPr>
        <w:t xml:space="preserve">expressed.”).  </w:t>
      </w:r>
      <w:r>
        <w:rPr>
          <w:rFonts w:eastAsia="Times New Roman" w:cs="Times New Roman"/>
          <w:bCs/>
          <w:szCs w:val="24"/>
        </w:rPr>
        <w:t xml:space="preserve">Additionally, if possible, </w:t>
      </w:r>
      <w:r w:rsidR="0060663A">
        <w:rPr>
          <w:rFonts w:eastAsia="Times New Roman" w:cs="Times New Roman"/>
          <w:bCs/>
          <w:szCs w:val="24"/>
        </w:rPr>
        <w:t>a court should not read one</w:t>
      </w:r>
      <w:r w:rsidR="006C0693" w:rsidRPr="00A42CCB">
        <w:rPr>
          <w:rFonts w:eastAsia="Times New Roman" w:cs="Times New Roman"/>
          <w:bCs/>
          <w:szCs w:val="24"/>
        </w:rPr>
        <w:t xml:space="preserve"> part of a statute in a way that renders another part of the statute duplicative.  </w:t>
      </w:r>
      <w:proofErr w:type="gramStart"/>
      <w:r w:rsidR="006C0693" w:rsidRPr="00A42CCB">
        <w:rPr>
          <w:rFonts w:eastAsia="Times New Roman" w:cs="Times New Roman"/>
          <w:bCs/>
          <w:i/>
          <w:szCs w:val="24"/>
        </w:rPr>
        <w:t>E.g.</w:t>
      </w:r>
      <w:r w:rsidR="002712B6">
        <w:rPr>
          <w:rFonts w:eastAsia="Times New Roman" w:cs="Times New Roman"/>
          <w:bCs/>
          <w:i/>
          <w:szCs w:val="24"/>
        </w:rPr>
        <w:t>,</w:t>
      </w:r>
      <w:r w:rsidR="006C0693" w:rsidRPr="00A42CCB">
        <w:rPr>
          <w:rFonts w:eastAsia="Times New Roman" w:cs="Times New Roman"/>
          <w:bCs/>
          <w:i/>
          <w:szCs w:val="24"/>
        </w:rPr>
        <w:t xml:space="preserve"> Arcadia v. Ohio Power Co.</w:t>
      </w:r>
      <w:r w:rsidR="006C0693" w:rsidRPr="00A42CCB">
        <w:rPr>
          <w:rFonts w:eastAsia="Times New Roman" w:cs="Times New Roman"/>
          <w:bCs/>
          <w:szCs w:val="24"/>
        </w:rPr>
        <w:t xml:space="preserve">, </w:t>
      </w:r>
      <w:r w:rsidR="006C0693" w:rsidRPr="00A42CCB">
        <w:rPr>
          <w:rFonts w:eastAsia="Times New Roman" w:cs="Times New Roman"/>
          <w:szCs w:val="24"/>
        </w:rPr>
        <w:t>498 U.S. 73, 79 (1990).</w:t>
      </w:r>
      <w:proofErr w:type="gramEnd"/>
      <w:r w:rsidR="006C0693" w:rsidRPr="00A42CCB">
        <w:rPr>
          <w:rFonts w:eastAsia="Times New Roman" w:cs="Times New Roman"/>
          <w:szCs w:val="24"/>
        </w:rPr>
        <w:t xml:space="preserve">  (“</w:t>
      </w:r>
      <w:r w:rsidR="006C0693" w:rsidRPr="00A42CCB">
        <w:rPr>
          <w:rFonts w:cs="Times New Roman"/>
          <w:szCs w:val="24"/>
        </w:rPr>
        <w:t>In casual conversation, perhaps, such absentminded duplication and omission are possible, but Congress is not presumed to draft its laws that way.”</w:t>
      </w:r>
      <w:r w:rsidR="006C0693" w:rsidRPr="00A42CCB">
        <w:rPr>
          <w:rFonts w:eastAsia="Times New Roman" w:cs="Times New Roman"/>
          <w:szCs w:val="24"/>
        </w:rPr>
        <w:t>).</w:t>
      </w:r>
    </w:p>
    <w:p w14:paraId="54E5AB9A" w14:textId="77777777" w:rsidR="0001764E" w:rsidRPr="00A42CCB" w:rsidRDefault="008678B4" w:rsidP="007F7D35">
      <w:pPr>
        <w:ind w:firstLine="720"/>
        <w:rPr>
          <w:rFonts w:eastAsia="Times New Roman" w:cs="Times New Roman"/>
          <w:szCs w:val="24"/>
        </w:rPr>
      </w:pPr>
      <w:r>
        <w:rPr>
          <w:rFonts w:eastAsia="Times New Roman" w:cs="Times New Roman"/>
          <w:bCs/>
          <w:szCs w:val="24"/>
        </w:rPr>
        <w:t xml:space="preserve">Section </w:t>
      </w:r>
      <w:r w:rsidR="0001764E" w:rsidRPr="00A42CCB">
        <w:rPr>
          <w:rFonts w:eastAsia="Times New Roman" w:cs="Times New Roman"/>
          <w:bCs/>
          <w:szCs w:val="24"/>
        </w:rPr>
        <w:t>101(2) says that the parties must “expressly agree in a written instrument signed by them that the work shall be considered a wo</w:t>
      </w:r>
      <w:r w:rsidR="00AA0D2D">
        <w:rPr>
          <w:rFonts w:eastAsia="Times New Roman" w:cs="Times New Roman"/>
          <w:bCs/>
          <w:szCs w:val="24"/>
        </w:rPr>
        <w:t xml:space="preserve">rk made for hire.”  </w:t>
      </w:r>
      <w:proofErr w:type="gramStart"/>
      <w:r w:rsidR="00AA0D2D">
        <w:rPr>
          <w:rFonts w:eastAsia="Times New Roman" w:cs="Times New Roman"/>
          <w:bCs/>
          <w:szCs w:val="24"/>
        </w:rPr>
        <w:t>17 U.S.C. §</w:t>
      </w:r>
      <w:r w:rsidR="0001764E" w:rsidRPr="00A42CCB">
        <w:rPr>
          <w:rFonts w:eastAsia="Times New Roman" w:cs="Times New Roman"/>
          <w:bCs/>
          <w:szCs w:val="24"/>
        </w:rPr>
        <w:t>101(2).</w:t>
      </w:r>
      <w:proofErr w:type="gramEnd"/>
      <w:r w:rsidR="0001764E" w:rsidRPr="00A42CCB">
        <w:rPr>
          <w:rFonts w:eastAsia="Times New Roman" w:cs="Times New Roman"/>
          <w:bCs/>
          <w:szCs w:val="24"/>
        </w:rPr>
        <w:t xml:space="preserve">  This section can be interpreted </w:t>
      </w:r>
      <w:r w:rsidR="0060663A">
        <w:rPr>
          <w:rFonts w:eastAsia="Times New Roman" w:cs="Times New Roman"/>
          <w:bCs/>
          <w:szCs w:val="24"/>
        </w:rPr>
        <w:t>to mean</w:t>
      </w:r>
      <w:r w:rsidR="0060663A" w:rsidRPr="0060663A">
        <w:rPr>
          <w:rFonts w:eastAsia="Times New Roman" w:cs="Times New Roman"/>
          <w:bCs/>
          <w:szCs w:val="24"/>
        </w:rPr>
        <w:t xml:space="preserve"> </w:t>
      </w:r>
      <w:r w:rsidR="0060663A" w:rsidRPr="00A42CCB">
        <w:rPr>
          <w:rFonts w:eastAsia="Times New Roman" w:cs="Times New Roman"/>
          <w:bCs/>
          <w:szCs w:val="24"/>
        </w:rPr>
        <w:t>either</w:t>
      </w:r>
      <w:r w:rsidR="0060663A">
        <w:rPr>
          <w:rFonts w:eastAsia="Times New Roman" w:cs="Times New Roman"/>
          <w:bCs/>
          <w:szCs w:val="24"/>
        </w:rPr>
        <w:t xml:space="preserve"> that </w:t>
      </w:r>
      <w:r w:rsidR="0001764E" w:rsidRPr="00A42CCB">
        <w:rPr>
          <w:rFonts w:eastAsia="Times New Roman" w:cs="Times New Roman"/>
          <w:bCs/>
          <w:szCs w:val="24"/>
        </w:rPr>
        <w:t xml:space="preserve">the writing must be signed before the completion of the product or </w:t>
      </w:r>
      <w:r w:rsidR="00566465">
        <w:rPr>
          <w:rFonts w:eastAsia="Times New Roman" w:cs="Times New Roman"/>
          <w:bCs/>
          <w:szCs w:val="24"/>
        </w:rPr>
        <w:t xml:space="preserve">that it </w:t>
      </w:r>
      <w:r w:rsidR="0001764E" w:rsidRPr="00A42CCB">
        <w:rPr>
          <w:rFonts w:eastAsia="Times New Roman" w:cs="Times New Roman"/>
          <w:bCs/>
          <w:szCs w:val="24"/>
        </w:rPr>
        <w:t xml:space="preserve">can be signed before or after the completion of the product.  Nothing in the section precludes either interpretation.  The Plaintiff suggests that the writing can be signed before or after because </w:t>
      </w:r>
      <w:r w:rsidR="00566465">
        <w:rPr>
          <w:rFonts w:eastAsia="Times New Roman" w:cs="Times New Roman"/>
          <w:bCs/>
          <w:szCs w:val="24"/>
        </w:rPr>
        <w:t xml:space="preserve">the statute is silent regarding when the agreement must be signed.  </w:t>
      </w:r>
      <w:r w:rsidR="006231ED">
        <w:rPr>
          <w:rFonts w:eastAsia="Times New Roman" w:cs="Times New Roman"/>
          <w:bCs/>
          <w:szCs w:val="24"/>
        </w:rPr>
        <w:t xml:space="preserve">See </w:t>
      </w:r>
      <w:r w:rsidR="007F7D35">
        <w:rPr>
          <w:rFonts w:eastAsia="Times New Roman" w:cs="Times New Roman"/>
          <w:bCs/>
          <w:szCs w:val="24"/>
        </w:rPr>
        <w:t xml:space="preserve">Brief for Petitioner at 5, OGS TV, Inc. v. Elizabeth Lime and </w:t>
      </w:r>
      <w:proofErr w:type="spellStart"/>
      <w:r w:rsidR="007F7D35">
        <w:rPr>
          <w:rFonts w:eastAsia="Times New Roman" w:cs="Times New Roman"/>
          <w:bCs/>
          <w:szCs w:val="24"/>
        </w:rPr>
        <w:t>TinyTv</w:t>
      </w:r>
      <w:proofErr w:type="spellEnd"/>
      <w:r w:rsidR="007F7D35">
        <w:rPr>
          <w:rFonts w:eastAsia="Times New Roman" w:cs="Times New Roman"/>
          <w:bCs/>
          <w:szCs w:val="24"/>
        </w:rPr>
        <w:t xml:space="preserve">, Inc., No. 27-CV-12-1234 (D. Moot 2012). </w:t>
      </w:r>
      <w:r w:rsidR="0001764E" w:rsidRPr="00A42CCB">
        <w:rPr>
          <w:rFonts w:eastAsia="Times New Roman" w:cs="Times New Roman"/>
          <w:bCs/>
          <w:szCs w:val="24"/>
        </w:rPr>
        <w:t xml:space="preserve">This suggestion is in error because the </w:t>
      </w:r>
      <w:r w:rsidR="0001764E" w:rsidRPr="00A42CCB">
        <w:rPr>
          <w:rFonts w:eastAsia="Times New Roman" w:cs="Times New Roman"/>
          <w:szCs w:val="24"/>
        </w:rPr>
        <w:t xml:space="preserve">Supreme Court has routinely held that </w:t>
      </w:r>
      <w:r w:rsidR="00EF4FF7">
        <w:rPr>
          <w:rFonts w:eastAsia="Times New Roman" w:cs="Times New Roman"/>
          <w:szCs w:val="24"/>
        </w:rPr>
        <w:t xml:space="preserve">a statute’s </w:t>
      </w:r>
      <w:r w:rsidR="0001764E" w:rsidRPr="00A42CCB">
        <w:rPr>
          <w:rFonts w:eastAsia="Times New Roman" w:cs="Times New Roman"/>
          <w:szCs w:val="24"/>
        </w:rPr>
        <w:t xml:space="preserve">silence on an issue is not sufficient to prove that there is no requirement.  </w:t>
      </w:r>
      <w:r w:rsidR="0001764E" w:rsidRPr="00E75B07">
        <w:rPr>
          <w:rFonts w:eastAsia="Times New Roman" w:cs="Times New Roman"/>
          <w:i/>
          <w:szCs w:val="24"/>
        </w:rPr>
        <w:t>E.g.</w:t>
      </w:r>
      <w:r w:rsidR="002712B6">
        <w:rPr>
          <w:rFonts w:eastAsia="Times New Roman" w:cs="Times New Roman"/>
          <w:i/>
          <w:szCs w:val="24"/>
        </w:rPr>
        <w:t>,</w:t>
      </w:r>
      <w:r w:rsidR="0001764E" w:rsidRPr="00E75B07">
        <w:rPr>
          <w:rFonts w:eastAsia="Times New Roman" w:cs="Times New Roman"/>
          <w:i/>
          <w:szCs w:val="24"/>
        </w:rPr>
        <w:t xml:space="preserve"> Field v. Mans</w:t>
      </w:r>
      <w:r w:rsidR="0001764E" w:rsidRPr="00E75B07">
        <w:rPr>
          <w:rFonts w:eastAsia="Times New Roman" w:cs="Times New Roman"/>
          <w:szCs w:val="24"/>
        </w:rPr>
        <w:t xml:space="preserve">, </w:t>
      </w:r>
      <w:r w:rsidR="00E75B07" w:rsidRPr="00E75B07">
        <w:rPr>
          <w:rFonts w:eastAsia="Times New Roman" w:cs="Times New Roman"/>
          <w:szCs w:val="24"/>
        </w:rPr>
        <w:t>516 U.S. 59, 67</w:t>
      </w:r>
      <w:r w:rsidR="0001764E" w:rsidRPr="00E75B07">
        <w:rPr>
          <w:rFonts w:eastAsia="Times New Roman" w:cs="Times New Roman"/>
          <w:szCs w:val="24"/>
        </w:rPr>
        <w:t xml:space="preserve"> (1995)</w:t>
      </w:r>
      <w:r w:rsidR="0001764E" w:rsidRPr="00A42CCB">
        <w:rPr>
          <w:rFonts w:eastAsia="Times New Roman" w:cs="Times New Roman"/>
          <w:szCs w:val="24"/>
        </w:rPr>
        <w:t xml:space="preserve"> (“</w:t>
      </w:r>
      <w:r w:rsidR="0001764E" w:rsidRPr="00A42CCB">
        <w:rPr>
          <w:rFonts w:cs="Times New Roman"/>
          <w:szCs w:val="24"/>
        </w:rPr>
        <w:t xml:space="preserve">Thus the failure of </w:t>
      </w:r>
      <w:r w:rsidR="00CC2BB7">
        <w:fldChar w:fldCharType="begin"/>
      </w:r>
      <w:r w:rsidR="00CC2BB7">
        <w:instrText xml:space="preserve"> HYPERLINK "https://web2.westlaw.com/find/default.wl?mt=208&amp;db=1000546&amp;docname=11USCAS523&amp;rp=%2ffind%2fdefault.wl&amp;findtype=L&amp;ordoc=1995233656&amp;tc=-1&amp;vr=2.0&amp;fn=_top&amp;sv=Split&amp;tf=-1&amp;referencepositiontype=T&amp;pbc=908CD072&amp;referenceposition=SP%3bb5120000f7a05&amp;rs=WLW12.01" \t "_top" </w:instrText>
      </w:r>
      <w:r w:rsidR="00CC2BB7">
        <w:fldChar w:fldCharType="separate"/>
      </w:r>
      <w:r w:rsidR="00AA0D2D">
        <w:rPr>
          <w:rStyle w:val="Hyperlink"/>
          <w:rFonts w:cs="Times New Roman"/>
          <w:color w:val="auto"/>
          <w:szCs w:val="24"/>
          <w:u w:val="none"/>
        </w:rPr>
        <w:t>§</w:t>
      </w:r>
      <w:r w:rsidR="0001764E" w:rsidRPr="00A42CCB">
        <w:rPr>
          <w:rStyle w:val="Hyperlink"/>
          <w:rFonts w:cs="Times New Roman"/>
          <w:color w:val="auto"/>
          <w:szCs w:val="24"/>
          <w:u w:val="none"/>
        </w:rPr>
        <w:t>523(a)(2)(A)</w:t>
      </w:r>
      <w:r w:rsidR="00CC2BB7">
        <w:rPr>
          <w:rStyle w:val="Hyperlink"/>
          <w:rFonts w:cs="Times New Roman"/>
          <w:color w:val="auto"/>
          <w:szCs w:val="24"/>
          <w:u w:val="none"/>
        </w:rPr>
        <w:fldChar w:fldCharType="end"/>
      </w:r>
      <w:r w:rsidR="0001764E" w:rsidRPr="00A42CCB">
        <w:rPr>
          <w:rFonts w:cs="Times New Roman"/>
          <w:szCs w:val="24"/>
        </w:rPr>
        <w:t xml:space="preserve"> to require the reasonableness of reliance demanded by </w:t>
      </w:r>
      <w:r w:rsidR="00CC2BB7">
        <w:fldChar w:fldCharType="begin"/>
      </w:r>
      <w:r w:rsidR="00CC2BB7">
        <w:instrText xml:space="preserve"> HYPERLINK "https://web2.westlaw.com/find/default.wl?mt=208&amp;db=1000546&amp;docname=11USCAS523&amp;rp=%2ffind%2fdefault.wl&amp;findtype=L&amp;ordoc=1995233656&amp;tc=-1&amp;vr=2.0&amp;fn=_top&amp;sv=Split&amp;tf=-1&amp;referencepositiontype=T&amp;pbc=908CD072&amp;referenceposition=SP%3bf93f00008d291&amp;rs=WLW12.01" \t "_top" </w:instrText>
      </w:r>
      <w:r w:rsidR="00CC2BB7">
        <w:fldChar w:fldCharType="separate"/>
      </w:r>
      <w:r w:rsidR="00AA0D2D">
        <w:rPr>
          <w:rStyle w:val="Hyperlink"/>
          <w:rFonts w:cs="Times New Roman"/>
          <w:color w:val="auto"/>
          <w:szCs w:val="24"/>
          <w:u w:val="none"/>
        </w:rPr>
        <w:t>§</w:t>
      </w:r>
      <w:r w:rsidR="0001764E" w:rsidRPr="00A42CCB">
        <w:rPr>
          <w:rStyle w:val="Hyperlink"/>
          <w:rFonts w:cs="Times New Roman"/>
          <w:color w:val="auto"/>
          <w:szCs w:val="24"/>
          <w:u w:val="none"/>
        </w:rPr>
        <w:t>523(a)(2)(B)</w:t>
      </w:r>
      <w:r w:rsidR="00CC2BB7">
        <w:rPr>
          <w:rStyle w:val="Hyperlink"/>
          <w:rFonts w:cs="Times New Roman"/>
          <w:color w:val="auto"/>
          <w:szCs w:val="24"/>
          <w:u w:val="none"/>
        </w:rPr>
        <w:fldChar w:fldCharType="end"/>
      </w:r>
      <w:r w:rsidR="0001764E" w:rsidRPr="00A42CCB">
        <w:rPr>
          <w:rFonts w:cs="Times New Roman"/>
          <w:szCs w:val="24"/>
        </w:rPr>
        <w:t xml:space="preserve"> shows that (A) lacks such a requirement. Without more, the inference might be a helpful one. But there is more here, showing why the negative pregnant argument should not be elevated to the level of interpretive trump card”), </w:t>
      </w:r>
      <w:r w:rsidR="0001764E" w:rsidRPr="00E75B07">
        <w:rPr>
          <w:rFonts w:cs="Times New Roman"/>
          <w:i/>
          <w:szCs w:val="24"/>
        </w:rPr>
        <w:t>Gomez-Perez v. Potter</w:t>
      </w:r>
      <w:r w:rsidR="0001764E" w:rsidRPr="00E75B07">
        <w:rPr>
          <w:rFonts w:cs="Times New Roman"/>
          <w:szCs w:val="24"/>
        </w:rPr>
        <w:t xml:space="preserve">, </w:t>
      </w:r>
      <w:r w:rsidR="00E75B07" w:rsidRPr="00E75B07">
        <w:rPr>
          <w:rFonts w:cs="Times New Roman"/>
          <w:szCs w:val="24"/>
        </w:rPr>
        <w:t xml:space="preserve">553 U.S. 474, 481 </w:t>
      </w:r>
      <w:r w:rsidR="0001764E" w:rsidRPr="00E75B07">
        <w:rPr>
          <w:rFonts w:cs="Times New Roman"/>
          <w:szCs w:val="24"/>
        </w:rPr>
        <w:t xml:space="preserve">(2008) </w:t>
      </w:r>
      <w:r w:rsidR="0001764E" w:rsidRPr="00A42CCB">
        <w:rPr>
          <w:rFonts w:cs="Times New Roman"/>
          <w:szCs w:val="24"/>
        </w:rPr>
        <w:t xml:space="preserve">(retaliation is inferred in civil rights legislation even when it is not </w:t>
      </w:r>
      <w:r w:rsidR="0001764E" w:rsidRPr="00A42CCB">
        <w:rPr>
          <w:rFonts w:cs="Times New Roman"/>
          <w:szCs w:val="24"/>
        </w:rPr>
        <w:lastRenderedPageBreak/>
        <w:t xml:space="preserve">specifically included in the statute).  The Plaintiff has failed to give further reason why the Court should assume that the silence on this issue means that Congress did not intend there to be a timing requirement.  As a </w:t>
      </w:r>
      <w:r w:rsidR="00CF60DD" w:rsidRPr="00A42CCB">
        <w:rPr>
          <w:rFonts w:cs="Times New Roman"/>
          <w:szCs w:val="24"/>
        </w:rPr>
        <w:t>result,</w:t>
      </w:r>
      <w:r w:rsidR="0001764E" w:rsidRPr="00A42CCB">
        <w:rPr>
          <w:rFonts w:cs="Times New Roman"/>
          <w:szCs w:val="24"/>
        </w:rPr>
        <w:t xml:space="preserve"> the Court should not say that the statute has a plain meaning.</w:t>
      </w:r>
    </w:p>
    <w:p w14:paraId="09F51867" w14:textId="77777777" w:rsidR="006C0693" w:rsidRPr="00A42CCB" w:rsidRDefault="006C0693" w:rsidP="006C0693">
      <w:pPr>
        <w:rPr>
          <w:rFonts w:cs="Times New Roman"/>
          <w:szCs w:val="24"/>
        </w:rPr>
      </w:pPr>
      <w:r w:rsidRPr="00A42CCB">
        <w:rPr>
          <w:rFonts w:eastAsia="Times New Roman" w:cs="Times New Roman"/>
          <w:bCs/>
          <w:szCs w:val="24"/>
        </w:rPr>
        <w:t xml:space="preserve"> </w:t>
      </w:r>
      <w:r w:rsidRPr="00A42CCB">
        <w:rPr>
          <w:rFonts w:eastAsia="Times New Roman" w:cs="Times New Roman"/>
          <w:bCs/>
          <w:szCs w:val="24"/>
        </w:rPr>
        <w:tab/>
      </w:r>
      <w:r w:rsidR="0001764E" w:rsidRPr="00A42CCB">
        <w:rPr>
          <w:rFonts w:eastAsia="Times New Roman" w:cs="Times New Roman"/>
          <w:bCs/>
          <w:szCs w:val="24"/>
        </w:rPr>
        <w:t>Additionally,</w:t>
      </w:r>
      <w:r w:rsidR="00480BD2">
        <w:rPr>
          <w:rFonts w:eastAsia="Times New Roman" w:cs="Times New Roman"/>
          <w:bCs/>
          <w:szCs w:val="24"/>
        </w:rPr>
        <w:t xml:space="preserve"> </w:t>
      </w:r>
      <w:r w:rsidR="00254B6B">
        <w:rPr>
          <w:rFonts w:eastAsia="Times New Roman" w:cs="Times New Roman"/>
          <w:bCs/>
          <w:szCs w:val="24"/>
        </w:rPr>
        <w:t xml:space="preserve">if the Court were to read </w:t>
      </w:r>
      <w:r w:rsidR="00AA0D2D">
        <w:rPr>
          <w:rFonts w:eastAsia="Times New Roman" w:cs="Times New Roman"/>
          <w:bCs/>
          <w:szCs w:val="24"/>
        </w:rPr>
        <w:t>§</w:t>
      </w:r>
      <w:r w:rsidRPr="00A42CCB">
        <w:rPr>
          <w:rFonts w:eastAsia="Times New Roman" w:cs="Times New Roman"/>
          <w:bCs/>
          <w:szCs w:val="24"/>
        </w:rPr>
        <w:t xml:space="preserve">101(2) </w:t>
      </w:r>
      <w:r w:rsidR="00C06334">
        <w:rPr>
          <w:rFonts w:eastAsia="Times New Roman" w:cs="Times New Roman"/>
          <w:bCs/>
          <w:szCs w:val="24"/>
        </w:rPr>
        <w:t xml:space="preserve">as the Plaintiff suggests, </w:t>
      </w:r>
      <w:r w:rsidR="00254B6B">
        <w:rPr>
          <w:rFonts w:eastAsia="Times New Roman" w:cs="Times New Roman"/>
          <w:bCs/>
          <w:szCs w:val="24"/>
        </w:rPr>
        <w:t>it would render the section</w:t>
      </w:r>
      <w:r w:rsidRPr="00A42CCB">
        <w:rPr>
          <w:rFonts w:eastAsia="Times New Roman" w:cs="Times New Roman"/>
          <w:bCs/>
          <w:szCs w:val="24"/>
        </w:rPr>
        <w:t xml:space="preserve"> duplicative because it would be the same as a transfer under </w:t>
      </w:r>
      <w:r w:rsidRPr="00A42CCB">
        <w:rPr>
          <w:rFonts w:cs="Times New Roman"/>
          <w:szCs w:val="24"/>
        </w:rPr>
        <w:t xml:space="preserve">§204.  Section 204 only requires that the owner transfer the copyright ownership “in writing and signed by the owner of the rights conveyed or such owner's duly authorized agent.”  Copyright Act of 1976, 17 U.S.C. §204 (1976).  </w:t>
      </w:r>
      <w:r w:rsidR="002F3A12">
        <w:rPr>
          <w:rFonts w:cs="Times New Roman"/>
          <w:szCs w:val="24"/>
        </w:rPr>
        <w:t>If a work-for-hire can be signed after the product’s completion, t</w:t>
      </w:r>
      <w:r w:rsidR="00254B6B">
        <w:rPr>
          <w:rFonts w:cs="Times New Roman"/>
          <w:szCs w:val="24"/>
        </w:rPr>
        <w:t xml:space="preserve">here would be </w:t>
      </w:r>
      <w:r w:rsidRPr="00A42CCB">
        <w:rPr>
          <w:rFonts w:cs="Times New Roman"/>
          <w:szCs w:val="24"/>
        </w:rPr>
        <w:t>no difference between a transfer and a work-for-hire agreement</w:t>
      </w:r>
      <w:r w:rsidR="009A1951">
        <w:rPr>
          <w:rFonts w:cs="Times New Roman"/>
          <w:szCs w:val="24"/>
        </w:rPr>
        <w:t xml:space="preserve"> </w:t>
      </w:r>
      <w:r w:rsidRPr="00A42CCB">
        <w:rPr>
          <w:rFonts w:cs="Times New Roman"/>
          <w:szCs w:val="24"/>
        </w:rPr>
        <w:t xml:space="preserve">because </w:t>
      </w:r>
      <w:r w:rsidR="00AE7A4E">
        <w:rPr>
          <w:rFonts w:cs="Times New Roman"/>
          <w:szCs w:val="24"/>
        </w:rPr>
        <w:t>all that</w:t>
      </w:r>
      <w:r w:rsidR="00A71EFC">
        <w:rPr>
          <w:rFonts w:cs="Times New Roman"/>
          <w:szCs w:val="24"/>
        </w:rPr>
        <w:t xml:space="preserve"> would</w:t>
      </w:r>
      <w:r w:rsidR="00AE7A4E">
        <w:rPr>
          <w:rFonts w:cs="Times New Roman"/>
          <w:szCs w:val="24"/>
        </w:rPr>
        <w:t xml:space="preserve"> </w:t>
      </w:r>
      <w:r w:rsidR="002F3A12">
        <w:rPr>
          <w:rFonts w:cs="Times New Roman"/>
          <w:szCs w:val="24"/>
        </w:rPr>
        <w:t>nee</w:t>
      </w:r>
      <w:r w:rsidR="00A71EFC">
        <w:rPr>
          <w:rFonts w:cs="Times New Roman"/>
          <w:szCs w:val="24"/>
        </w:rPr>
        <w:t>d to</w:t>
      </w:r>
      <w:r w:rsidR="009A1951">
        <w:rPr>
          <w:rFonts w:cs="Times New Roman"/>
          <w:szCs w:val="24"/>
        </w:rPr>
        <w:t xml:space="preserve"> be done is have the </w:t>
      </w:r>
      <w:r w:rsidR="00254B6B">
        <w:rPr>
          <w:rFonts w:cs="Times New Roman"/>
          <w:szCs w:val="24"/>
        </w:rPr>
        <w:t xml:space="preserve">artist </w:t>
      </w:r>
      <w:r w:rsidRPr="00A42CCB">
        <w:rPr>
          <w:rFonts w:cs="Times New Roman"/>
          <w:szCs w:val="24"/>
        </w:rPr>
        <w:t xml:space="preserve">(and the other party) sign a document conveying the rights to the other party.  </w:t>
      </w:r>
      <w:r w:rsidR="00B229A1" w:rsidRPr="00A42CCB">
        <w:rPr>
          <w:rFonts w:cs="Times New Roman"/>
          <w:szCs w:val="24"/>
        </w:rPr>
        <w:t>Congress</w:t>
      </w:r>
      <w:r w:rsidRPr="00A42CCB">
        <w:rPr>
          <w:rFonts w:cs="Times New Roman"/>
          <w:szCs w:val="24"/>
        </w:rPr>
        <w:t xml:space="preserve"> did not want the two sections to be duplicative because a) they created two separate sections (§201(b) and §201(d)), which signals that they wanted two different processes, and b) the House Report clearly establishes that §203 was supposed to be entirely separate from </w:t>
      </w:r>
      <w:r w:rsidR="00AA0D2D">
        <w:rPr>
          <w:rFonts w:eastAsia="Times New Roman" w:cs="Times New Roman"/>
          <w:bCs/>
          <w:szCs w:val="24"/>
        </w:rPr>
        <w:t>§</w:t>
      </w:r>
      <w:r w:rsidRPr="00A42CCB">
        <w:rPr>
          <w:rFonts w:eastAsia="Times New Roman" w:cs="Times New Roman"/>
          <w:bCs/>
          <w:szCs w:val="24"/>
        </w:rPr>
        <w:t>101(2).  House Rep</w:t>
      </w:r>
      <w:proofErr w:type="gramStart"/>
      <w:r w:rsidRPr="00A42CCB">
        <w:rPr>
          <w:rFonts w:eastAsia="Times New Roman" w:cs="Times New Roman"/>
          <w:bCs/>
          <w:szCs w:val="24"/>
        </w:rPr>
        <w:t>.  No</w:t>
      </w:r>
      <w:proofErr w:type="gramEnd"/>
      <w:r w:rsidRPr="00A42CCB">
        <w:rPr>
          <w:rFonts w:eastAsia="Times New Roman" w:cs="Times New Roman"/>
          <w:bCs/>
          <w:szCs w:val="24"/>
        </w:rPr>
        <w:t xml:space="preserve">. </w:t>
      </w:r>
      <w:r w:rsidRPr="00A42CCB">
        <w:rPr>
          <w:rFonts w:cs="Times New Roman"/>
          <w:szCs w:val="24"/>
        </w:rPr>
        <w:t xml:space="preserve">94-1476, at 76, </w:t>
      </w:r>
      <w:r w:rsidRPr="00A42CCB">
        <w:rPr>
          <w:rFonts w:cs="Times New Roman"/>
          <w:i/>
          <w:szCs w:val="24"/>
        </w:rPr>
        <w:t>reprinted in</w:t>
      </w:r>
      <w:r w:rsidRPr="00A42CCB">
        <w:rPr>
          <w:rFonts w:cs="Times New Roman"/>
          <w:szCs w:val="24"/>
        </w:rPr>
        <w:t xml:space="preserve"> 1978 U.S.C.C.A.N. 5659, 5741.</w:t>
      </w:r>
      <w:r w:rsidRPr="00A42CCB">
        <w:rPr>
          <w:rFonts w:eastAsia="Times New Roman" w:cs="Times New Roman"/>
          <w:bCs/>
          <w:szCs w:val="24"/>
        </w:rPr>
        <w:t xml:space="preserve">  Since </w:t>
      </w:r>
      <w:r w:rsidRPr="00A42CCB">
        <w:rPr>
          <w:rFonts w:cs="Times New Roman"/>
          <w:szCs w:val="24"/>
        </w:rPr>
        <w:t xml:space="preserve">§203 (termination of transfer) can only occur when §204 (transfer) has occurred, </w:t>
      </w:r>
      <w:r w:rsidR="00B229A1" w:rsidRPr="00A42CCB">
        <w:rPr>
          <w:rFonts w:cs="Times New Roman"/>
          <w:szCs w:val="24"/>
        </w:rPr>
        <w:t>Congress</w:t>
      </w:r>
      <w:r w:rsidRPr="00A42CCB">
        <w:rPr>
          <w:rFonts w:cs="Times New Roman"/>
          <w:szCs w:val="24"/>
        </w:rPr>
        <w:t xml:space="preserve"> clearly wanted §204 to be distinct from </w:t>
      </w:r>
      <w:r w:rsidR="00AA0D2D">
        <w:rPr>
          <w:rFonts w:eastAsia="Times New Roman" w:cs="Times New Roman"/>
          <w:bCs/>
          <w:szCs w:val="24"/>
        </w:rPr>
        <w:t>§</w:t>
      </w:r>
      <w:r w:rsidRPr="00A42CCB">
        <w:rPr>
          <w:rFonts w:eastAsia="Times New Roman" w:cs="Times New Roman"/>
          <w:bCs/>
          <w:szCs w:val="24"/>
        </w:rPr>
        <w:t>101(2).</w:t>
      </w:r>
      <w:r w:rsidRPr="00A42CCB">
        <w:rPr>
          <w:rFonts w:cs="Times New Roman"/>
          <w:szCs w:val="24"/>
        </w:rPr>
        <w:t xml:space="preserve"> </w:t>
      </w:r>
    </w:p>
    <w:p w14:paraId="1AB5D8A6" w14:textId="77777777" w:rsidR="00C35044" w:rsidRDefault="006C0693" w:rsidP="006C0693">
      <w:pPr>
        <w:ind w:firstLine="720"/>
        <w:rPr>
          <w:rFonts w:cs="Times New Roman"/>
          <w:szCs w:val="24"/>
        </w:rPr>
      </w:pPr>
      <w:r w:rsidRPr="00A42CCB">
        <w:rPr>
          <w:rFonts w:cs="Times New Roman"/>
          <w:szCs w:val="24"/>
        </w:rPr>
        <w:t xml:space="preserve">If a section is rendered duplicative by one interpretation and </w:t>
      </w:r>
      <w:r w:rsidR="00ED5EEB">
        <w:rPr>
          <w:rFonts w:cs="Times New Roman"/>
          <w:szCs w:val="24"/>
        </w:rPr>
        <w:t xml:space="preserve">an </w:t>
      </w:r>
      <w:r w:rsidRPr="00A42CCB">
        <w:rPr>
          <w:rFonts w:cs="Times New Roman"/>
          <w:szCs w:val="24"/>
        </w:rPr>
        <w:t>alternative</w:t>
      </w:r>
      <w:r w:rsidR="00ED5EEB">
        <w:rPr>
          <w:rFonts w:cs="Times New Roman"/>
          <w:szCs w:val="24"/>
        </w:rPr>
        <w:t xml:space="preserve"> interpretation</w:t>
      </w:r>
      <w:r w:rsidRPr="00A42CCB">
        <w:rPr>
          <w:rFonts w:cs="Times New Roman"/>
          <w:szCs w:val="24"/>
        </w:rPr>
        <w:t xml:space="preserve"> does not, then the statute cannot be read in the way that renders a section duplicative.</w:t>
      </w:r>
      <w:r w:rsidRPr="00A42CCB">
        <w:rPr>
          <w:rFonts w:eastAsia="Times New Roman" w:cs="Times New Roman"/>
          <w:bCs/>
          <w:i/>
          <w:szCs w:val="24"/>
        </w:rPr>
        <w:t xml:space="preserve">  </w:t>
      </w:r>
      <w:proofErr w:type="gramStart"/>
      <w:r w:rsidRPr="001D2207">
        <w:rPr>
          <w:rFonts w:eastAsia="Times New Roman" w:cs="Times New Roman"/>
          <w:bCs/>
          <w:i/>
          <w:szCs w:val="24"/>
        </w:rPr>
        <w:t>E.g.</w:t>
      </w:r>
      <w:r w:rsidR="002712B6">
        <w:rPr>
          <w:rFonts w:eastAsia="Times New Roman" w:cs="Times New Roman"/>
          <w:bCs/>
          <w:i/>
          <w:szCs w:val="24"/>
        </w:rPr>
        <w:t>,</w:t>
      </w:r>
      <w:r w:rsidRPr="001D2207">
        <w:rPr>
          <w:rFonts w:eastAsia="Times New Roman" w:cs="Times New Roman"/>
          <w:bCs/>
          <w:i/>
          <w:szCs w:val="24"/>
        </w:rPr>
        <w:t xml:space="preserve"> Arcadia</w:t>
      </w:r>
      <w:r w:rsidR="001D2207" w:rsidRPr="001D2207">
        <w:rPr>
          <w:rFonts w:eastAsia="Times New Roman" w:cs="Times New Roman"/>
          <w:bCs/>
          <w:i/>
          <w:szCs w:val="24"/>
        </w:rPr>
        <w:t>,</w:t>
      </w:r>
      <w:r w:rsidRPr="001D2207">
        <w:rPr>
          <w:rFonts w:eastAsia="Times New Roman" w:cs="Times New Roman"/>
          <w:bCs/>
          <w:i/>
          <w:szCs w:val="24"/>
        </w:rPr>
        <w:t xml:space="preserve"> </w:t>
      </w:r>
      <w:r w:rsidR="00BF0474" w:rsidRPr="001D2207">
        <w:rPr>
          <w:rFonts w:eastAsia="Times New Roman" w:cs="Times New Roman"/>
          <w:bCs/>
          <w:szCs w:val="24"/>
        </w:rPr>
        <w:t xml:space="preserve">498 U.S. </w:t>
      </w:r>
      <w:r w:rsidR="00145DA0" w:rsidRPr="001D2207">
        <w:rPr>
          <w:rFonts w:eastAsia="Times New Roman" w:cs="Times New Roman"/>
          <w:bCs/>
          <w:szCs w:val="24"/>
        </w:rPr>
        <w:t>at 78</w:t>
      </w:r>
      <w:r w:rsidRPr="001D2207">
        <w:rPr>
          <w:rFonts w:eastAsia="Times New Roman" w:cs="Times New Roman"/>
          <w:szCs w:val="24"/>
        </w:rPr>
        <w:t>.</w:t>
      </w:r>
      <w:proofErr w:type="gramEnd"/>
      <w:r w:rsidRPr="00145DA0">
        <w:rPr>
          <w:rFonts w:eastAsia="Times New Roman" w:cs="Times New Roman"/>
          <w:b/>
          <w:szCs w:val="24"/>
        </w:rPr>
        <w:t xml:space="preserve">  </w:t>
      </w:r>
      <w:r w:rsidRPr="00A42CCB">
        <w:rPr>
          <w:rFonts w:cs="Times New Roman"/>
          <w:szCs w:val="24"/>
        </w:rPr>
        <w:t>The alternative reading of the statute is that a work-for-hire agreement can only occur before the creation of</w:t>
      </w:r>
      <w:r w:rsidR="00254B6B">
        <w:rPr>
          <w:rFonts w:cs="Times New Roman"/>
          <w:szCs w:val="24"/>
        </w:rPr>
        <w:t xml:space="preserve"> the</w:t>
      </w:r>
      <w:r w:rsidRPr="00A42CCB">
        <w:rPr>
          <w:rFonts w:cs="Times New Roman"/>
          <w:szCs w:val="24"/>
        </w:rPr>
        <w:t xml:space="preserve"> work.  </w:t>
      </w:r>
      <w:r w:rsidR="008028BF" w:rsidRPr="00A42CCB">
        <w:rPr>
          <w:rFonts w:cs="Times New Roman"/>
          <w:szCs w:val="24"/>
        </w:rPr>
        <w:t xml:space="preserve">The Seventh Circuit agreed with this reading because the interpretation protects people from false claims of oral agreements and makes “the ownership of property rights in intellectual property clear and definite, so that such property will be readily marketable.”  </w:t>
      </w:r>
      <w:r w:rsidRPr="00A42CCB">
        <w:rPr>
          <w:rFonts w:cs="Times New Roman"/>
          <w:i/>
          <w:szCs w:val="24"/>
        </w:rPr>
        <w:t xml:space="preserve">Schiller &amp; Schmidt, Inc. v. </w:t>
      </w:r>
      <w:proofErr w:type="spellStart"/>
      <w:r w:rsidRPr="00A42CCB">
        <w:rPr>
          <w:rFonts w:cs="Times New Roman"/>
          <w:i/>
          <w:szCs w:val="24"/>
        </w:rPr>
        <w:t>Nordisco</w:t>
      </w:r>
      <w:proofErr w:type="spellEnd"/>
      <w:r w:rsidRPr="00A42CCB">
        <w:rPr>
          <w:rFonts w:cs="Times New Roman"/>
          <w:i/>
          <w:szCs w:val="24"/>
        </w:rPr>
        <w:t xml:space="preserve"> Corp.</w:t>
      </w:r>
      <w:r w:rsidRPr="00A42CCB">
        <w:rPr>
          <w:rFonts w:cs="Times New Roman"/>
          <w:szCs w:val="24"/>
        </w:rPr>
        <w:t xml:space="preserve">, 969 F.2d 410, 413 (7th Cir. </w:t>
      </w:r>
      <w:r w:rsidRPr="00A42CCB">
        <w:rPr>
          <w:rFonts w:cs="Times New Roman"/>
          <w:szCs w:val="24"/>
        </w:rPr>
        <w:lastRenderedPageBreak/>
        <w:t>1992).</w:t>
      </w:r>
      <w:r w:rsidR="00867101" w:rsidRPr="00A42CCB">
        <w:rPr>
          <w:rFonts w:cs="Times New Roman"/>
          <w:szCs w:val="24"/>
        </w:rPr>
        <w:t xml:space="preserve">  </w:t>
      </w:r>
      <w:r w:rsidR="00827D85">
        <w:rPr>
          <w:rFonts w:cs="Times New Roman"/>
          <w:szCs w:val="24"/>
        </w:rPr>
        <w:t xml:space="preserve">This interpretation does not render the two sections duplicative because a transfer can only occur after a product is complete whereas a work-for-hire would only be able to be created prior to the creation of the product.  </w:t>
      </w:r>
    </w:p>
    <w:p w14:paraId="4D4518BE" w14:textId="77777777" w:rsidR="006C0693" w:rsidRPr="00A42CCB" w:rsidRDefault="006C0693" w:rsidP="006C0693">
      <w:pPr>
        <w:ind w:firstLine="720"/>
        <w:rPr>
          <w:rFonts w:cs="Times New Roman"/>
          <w:szCs w:val="24"/>
        </w:rPr>
      </w:pPr>
      <w:r w:rsidRPr="00A42CCB">
        <w:rPr>
          <w:rFonts w:cs="Times New Roman"/>
          <w:szCs w:val="24"/>
        </w:rPr>
        <w:t xml:space="preserve">One interpretation of the Copyright Act of 1976 renders one of the sections duplicative and the other does not.  The Court should therefore interpret the statute in the way that does not render one of the sections duplicative and </w:t>
      </w:r>
      <w:r w:rsidR="0065371C">
        <w:rPr>
          <w:rFonts w:cs="Times New Roman"/>
          <w:szCs w:val="24"/>
        </w:rPr>
        <w:t>hold</w:t>
      </w:r>
      <w:r w:rsidRPr="00A42CCB">
        <w:rPr>
          <w:rFonts w:cs="Times New Roman"/>
          <w:szCs w:val="24"/>
        </w:rPr>
        <w:t xml:space="preserve"> that work-for-hire agreements can only occur before the creation of a work.</w:t>
      </w:r>
    </w:p>
    <w:p w14:paraId="6ED312F4" w14:textId="77777777" w:rsidR="00FE67EE" w:rsidRPr="00A42CCB" w:rsidRDefault="00742141" w:rsidP="00A31152">
      <w:pPr>
        <w:pStyle w:val="ListParagraph"/>
        <w:numPr>
          <w:ilvl w:val="0"/>
          <w:numId w:val="22"/>
        </w:numPr>
        <w:rPr>
          <w:rFonts w:eastAsia="Times New Roman" w:cs="Times New Roman"/>
          <w:bCs/>
          <w:sz w:val="24"/>
          <w:szCs w:val="24"/>
          <w:u w:val="single"/>
        </w:rPr>
      </w:pPr>
      <w:r w:rsidRPr="00A42CCB">
        <w:rPr>
          <w:rFonts w:eastAsia="Times New Roman" w:cs="Times New Roman"/>
          <w:bCs/>
          <w:sz w:val="24"/>
          <w:szCs w:val="24"/>
          <w:u w:val="single"/>
        </w:rPr>
        <w:t>The Court Should Read §101(2) In The Way That The Register of Copyrights Stated The Section Should Be Read</w:t>
      </w:r>
    </w:p>
    <w:p w14:paraId="328B03FE" w14:textId="77777777" w:rsidR="008E17CD" w:rsidRPr="00A42CCB" w:rsidRDefault="00FE67EE" w:rsidP="008E17CD">
      <w:pPr>
        <w:spacing w:line="240" w:lineRule="auto"/>
        <w:rPr>
          <w:rFonts w:eastAsia="Times New Roman" w:cs="Times New Roman"/>
          <w:bCs/>
          <w:szCs w:val="24"/>
        </w:rPr>
      </w:pPr>
      <w:r w:rsidRPr="00A42CCB">
        <w:rPr>
          <w:rFonts w:eastAsia="Times New Roman" w:cs="Times New Roman"/>
          <w:bCs/>
          <w:szCs w:val="24"/>
        </w:rPr>
        <w:tab/>
      </w:r>
    </w:p>
    <w:p w14:paraId="1A24E9BD" w14:textId="77777777" w:rsidR="004D6C83" w:rsidRPr="00A42CCB" w:rsidRDefault="00B929C6" w:rsidP="00687C44">
      <w:pPr>
        <w:ind w:firstLine="720"/>
        <w:rPr>
          <w:rFonts w:cs="Times New Roman"/>
          <w:szCs w:val="24"/>
        </w:rPr>
      </w:pPr>
      <w:r w:rsidRPr="00A42CCB">
        <w:rPr>
          <w:rFonts w:cs="Times New Roman"/>
          <w:szCs w:val="24"/>
        </w:rPr>
        <w:t>The Court should find the interpretation</w:t>
      </w:r>
      <w:r w:rsidR="0065371C">
        <w:rPr>
          <w:rFonts w:cs="Times New Roman"/>
          <w:szCs w:val="24"/>
        </w:rPr>
        <w:t xml:space="preserve"> of the Act</w:t>
      </w:r>
      <w:r w:rsidRPr="00A42CCB">
        <w:rPr>
          <w:rFonts w:cs="Times New Roman"/>
          <w:szCs w:val="24"/>
        </w:rPr>
        <w:t xml:space="preserve"> by the head of the U.S. Copyright Office persuasive.  The Register of Copyrights</w:t>
      </w:r>
      <w:r w:rsidR="000E6D23" w:rsidRPr="00A42CCB">
        <w:rPr>
          <w:rFonts w:cs="Times New Roman"/>
          <w:szCs w:val="24"/>
        </w:rPr>
        <w:t>, Barbara Ringer,</w:t>
      </w:r>
      <w:r w:rsidR="00687C44" w:rsidRPr="00A42CCB">
        <w:rPr>
          <w:rFonts w:cs="Times New Roman"/>
          <w:szCs w:val="24"/>
        </w:rPr>
        <w:t xml:space="preserve"> indicated to Congress </w:t>
      </w:r>
      <w:r w:rsidR="000E6D23" w:rsidRPr="00A42CCB">
        <w:rPr>
          <w:rFonts w:cs="Times New Roman"/>
          <w:szCs w:val="24"/>
        </w:rPr>
        <w:t>that</w:t>
      </w:r>
      <w:r w:rsidR="00687C44" w:rsidRPr="00A42CCB">
        <w:rPr>
          <w:rFonts w:cs="Times New Roman"/>
          <w:szCs w:val="24"/>
        </w:rPr>
        <w:t xml:space="preserve"> the agency would </w:t>
      </w:r>
      <w:r w:rsidR="000E6D23" w:rsidRPr="00A42CCB">
        <w:rPr>
          <w:rFonts w:cs="Times New Roman"/>
          <w:szCs w:val="24"/>
        </w:rPr>
        <w:t>only consider a work-made-for-hire agreement if it was signed before the work was created</w:t>
      </w:r>
      <w:r w:rsidR="00687C44" w:rsidRPr="00A42CCB">
        <w:rPr>
          <w:rFonts w:cs="Times New Roman"/>
          <w:szCs w:val="24"/>
        </w:rPr>
        <w:t xml:space="preserve">.  </w:t>
      </w:r>
      <w:r w:rsidR="00687C44" w:rsidRPr="00A42CCB">
        <w:rPr>
          <w:rFonts w:cs="Times New Roman"/>
          <w:i/>
          <w:szCs w:val="24"/>
        </w:rPr>
        <w:t>Playboy Enterprises, Inc.</w:t>
      </w:r>
      <w:r w:rsidR="00D50475">
        <w:rPr>
          <w:rFonts w:cs="Times New Roman"/>
          <w:szCs w:val="24"/>
        </w:rPr>
        <w:t>, 53 F.</w:t>
      </w:r>
      <w:r w:rsidR="00687C44" w:rsidRPr="00A42CCB">
        <w:rPr>
          <w:rFonts w:cs="Times New Roman"/>
          <w:szCs w:val="24"/>
        </w:rPr>
        <w:t xml:space="preserve">3d </w:t>
      </w:r>
      <w:r w:rsidR="001D2207">
        <w:rPr>
          <w:rFonts w:cs="Times New Roman"/>
          <w:szCs w:val="24"/>
        </w:rPr>
        <w:t>at 558</w:t>
      </w:r>
      <w:r w:rsidR="00687C44" w:rsidRPr="00A42CCB">
        <w:rPr>
          <w:rFonts w:cs="Times New Roman"/>
          <w:szCs w:val="24"/>
        </w:rPr>
        <w:t xml:space="preserve"> (</w:t>
      </w:r>
      <w:r w:rsidR="00687C44" w:rsidRPr="00A42CCB">
        <w:rPr>
          <w:rFonts w:eastAsia="Times New Roman" w:cs="Times New Roman"/>
          <w:color w:val="000000"/>
          <w:szCs w:val="24"/>
        </w:rPr>
        <w:t xml:space="preserve">citing D.C. citing </w:t>
      </w:r>
      <w:proofErr w:type="spellStart"/>
      <w:r w:rsidR="00687C44" w:rsidRPr="00A42CCB">
        <w:rPr>
          <w:rFonts w:eastAsia="Times New Roman" w:cs="Times New Roman"/>
          <w:color w:val="000000"/>
          <w:szCs w:val="24"/>
        </w:rPr>
        <w:t>H.R.Rep</w:t>
      </w:r>
      <w:proofErr w:type="spellEnd"/>
      <w:r w:rsidR="00687C44" w:rsidRPr="00A42CCB">
        <w:rPr>
          <w:rFonts w:eastAsia="Times New Roman" w:cs="Times New Roman"/>
          <w:color w:val="000000"/>
          <w:szCs w:val="24"/>
        </w:rPr>
        <w:t xml:space="preserve">. no. 51–374, 89th Cong., 1st Sess., Part 5, </w:t>
      </w:r>
      <w:r w:rsidR="00687C44" w:rsidRPr="00A42CCB">
        <w:rPr>
          <w:rFonts w:eastAsia="Times New Roman" w:cs="Times New Roman"/>
          <w:i/>
          <w:iCs/>
          <w:color w:val="000000"/>
          <w:szCs w:val="24"/>
        </w:rPr>
        <w:t>1964 Revision Bill with Discussion and Comments,</w:t>
      </w:r>
      <w:r w:rsidR="00687C44" w:rsidRPr="00A42CCB">
        <w:rPr>
          <w:rFonts w:eastAsia="Times New Roman" w:cs="Times New Roman"/>
          <w:color w:val="000000"/>
          <w:szCs w:val="24"/>
        </w:rPr>
        <w:t xml:space="preserve"> at 145 (1965)</w:t>
      </w:r>
      <w:r w:rsidR="00687C44" w:rsidRPr="00A42CCB">
        <w:rPr>
          <w:rFonts w:cs="Times New Roman"/>
          <w:szCs w:val="24"/>
        </w:rPr>
        <w:t xml:space="preserve">.  </w:t>
      </w:r>
      <w:r w:rsidR="004D6C83" w:rsidRPr="00A42CCB">
        <w:rPr>
          <w:rFonts w:cs="Times New Roman"/>
          <w:szCs w:val="24"/>
        </w:rPr>
        <w:t xml:space="preserve">The Plaintiff </w:t>
      </w:r>
      <w:r w:rsidR="0015705D" w:rsidRPr="00A42CCB">
        <w:rPr>
          <w:rFonts w:cs="Times New Roman"/>
          <w:szCs w:val="24"/>
        </w:rPr>
        <w:t xml:space="preserve">has suggested that Ringer’s testimony is confined to the issue of an opera and therefore Congress addressed her concerns by modifying the definition.  </w:t>
      </w:r>
      <w:r w:rsidR="00B452DF">
        <w:rPr>
          <w:rFonts w:eastAsia="Times New Roman" w:cs="Times New Roman"/>
          <w:bCs/>
          <w:szCs w:val="24"/>
        </w:rPr>
        <w:t xml:space="preserve">Brief for Petitioner at 9, OGS TV, Inc. v. Elizabeth Lime and </w:t>
      </w:r>
      <w:proofErr w:type="spellStart"/>
      <w:r w:rsidR="00B452DF">
        <w:rPr>
          <w:rFonts w:eastAsia="Times New Roman" w:cs="Times New Roman"/>
          <w:bCs/>
          <w:szCs w:val="24"/>
        </w:rPr>
        <w:t>TinyTv</w:t>
      </w:r>
      <w:proofErr w:type="spellEnd"/>
      <w:r w:rsidR="00B452DF">
        <w:rPr>
          <w:rFonts w:eastAsia="Times New Roman" w:cs="Times New Roman"/>
          <w:bCs/>
          <w:szCs w:val="24"/>
        </w:rPr>
        <w:t xml:space="preserve">, Inc., No. 27-CV-12-1234 (D. Moot 2012). </w:t>
      </w:r>
      <w:r w:rsidR="00253AD0" w:rsidRPr="00A42CCB">
        <w:rPr>
          <w:rFonts w:cs="Times New Roman"/>
          <w:szCs w:val="24"/>
        </w:rPr>
        <w:t xml:space="preserve">However, </w:t>
      </w:r>
      <w:r w:rsidR="0087662F">
        <w:rPr>
          <w:rFonts w:cs="Times New Roman"/>
          <w:szCs w:val="24"/>
        </w:rPr>
        <w:t xml:space="preserve">this section of </w:t>
      </w:r>
      <w:r w:rsidR="00253AD0" w:rsidRPr="00A42CCB">
        <w:rPr>
          <w:rFonts w:cs="Times New Roman"/>
          <w:szCs w:val="24"/>
        </w:rPr>
        <w:t xml:space="preserve">Ringer’s testimony </w:t>
      </w:r>
      <w:r w:rsidR="0087662F">
        <w:rPr>
          <w:rFonts w:cs="Times New Roman"/>
          <w:szCs w:val="24"/>
        </w:rPr>
        <w:t>consists of</w:t>
      </w:r>
      <w:r w:rsidR="004C5410">
        <w:rPr>
          <w:rFonts w:cs="Times New Roman"/>
          <w:szCs w:val="24"/>
        </w:rPr>
        <w:t xml:space="preserve"> two separate clauses: “it has to be ‘a work prepared on special order or commission’ in the first place.  It would not be considered a ‘work made for hire’ if the contract were signed later on—after the work was written for example.”  </w:t>
      </w:r>
      <w:r w:rsidR="004C5410" w:rsidRPr="00B452DF">
        <w:rPr>
          <w:rFonts w:cs="Times New Roman"/>
          <w:szCs w:val="24"/>
        </w:rPr>
        <w:t>1964 Revision Bill with Discussions and Comments, 89</w:t>
      </w:r>
      <w:r w:rsidR="004C5410" w:rsidRPr="00B452DF">
        <w:rPr>
          <w:rFonts w:cs="Times New Roman"/>
          <w:szCs w:val="24"/>
          <w:vertAlign w:val="superscript"/>
        </w:rPr>
        <w:t>th</w:t>
      </w:r>
      <w:r w:rsidR="004C5410" w:rsidRPr="00B452DF">
        <w:rPr>
          <w:rFonts w:cs="Times New Roman"/>
          <w:szCs w:val="24"/>
        </w:rPr>
        <w:t xml:space="preserve"> Cong., 1</w:t>
      </w:r>
      <w:r w:rsidR="004C5410" w:rsidRPr="00B452DF">
        <w:rPr>
          <w:rFonts w:cs="Times New Roman"/>
          <w:szCs w:val="24"/>
          <w:vertAlign w:val="superscript"/>
        </w:rPr>
        <w:t>st</w:t>
      </w:r>
      <w:r w:rsidR="004C5410" w:rsidRPr="00B452DF">
        <w:rPr>
          <w:rFonts w:cs="Times New Roman"/>
          <w:szCs w:val="24"/>
        </w:rPr>
        <w:t xml:space="preserve"> Sess., Copyright Law Revision, p. 145 (H.R. Judiciary Comm. Print 1965).</w:t>
      </w:r>
      <w:r w:rsidR="004C5410">
        <w:rPr>
          <w:rFonts w:cs="Times New Roman"/>
          <w:i/>
          <w:szCs w:val="24"/>
        </w:rPr>
        <w:t xml:space="preserve">  </w:t>
      </w:r>
      <w:r w:rsidR="00CF60DD" w:rsidRPr="00A42CCB">
        <w:rPr>
          <w:rFonts w:cs="Times New Roman"/>
          <w:szCs w:val="24"/>
        </w:rPr>
        <w:t xml:space="preserve">Her testimony is that in order for </w:t>
      </w:r>
      <w:r w:rsidR="00CF60DD">
        <w:rPr>
          <w:rFonts w:cs="Times New Roman"/>
          <w:szCs w:val="24"/>
        </w:rPr>
        <w:t xml:space="preserve">a product to be considered a work-for-hire, a) </w:t>
      </w:r>
      <w:r w:rsidR="00CF60DD" w:rsidRPr="00A42CCB">
        <w:rPr>
          <w:rFonts w:cs="Times New Roman"/>
          <w:szCs w:val="24"/>
        </w:rPr>
        <w:t>the work need</w:t>
      </w:r>
      <w:r w:rsidR="00CF60DD">
        <w:rPr>
          <w:rFonts w:cs="Times New Roman"/>
          <w:szCs w:val="24"/>
        </w:rPr>
        <w:t>s</w:t>
      </w:r>
      <w:r w:rsidR="00CF60DD" w:rsidRPr="00A42CCB">
        <w:rPr>
          <w:rFonts w:cs="Times New Roman"/>
          <w:szCs w:val="24"/>
        </w:rPr>
        <w:t xml:space="preserve"> to be “prepared on special order or commission,” and </w:t>
      </w:r>
      <w:r w:rsidR="00CF60DD">
        <w:rPr>
          <w:rFonts w:cs="Times New Roman"/>
          <w:szCs w:val="24"/>
        </w:rPr>
        <w:t>b)</w:t>
      </w:r>
      <w:r w:rsidR="00CF60DD" w:rsidRPr="00A42CCB">
        <w:rPr>
          <w:rFonts w:cs="Times New Roman"/>
          <w:szCs w:val="24"/>
        </w:rPr>
        <w:t xml:space="preserve"> that the contract needs to be signed before the completion of the work.  </w:t>
      </w:r>
      <w:r w:rsidR="00253AD0" w:rsidRPr="00A42CCB">
        <w:rPr>
          <w:rFonts w:cs="Times New Roman"/>
          <w:szCs w:val="24"/>
        </w:rPr>
        <w:lastRenderedPageBreak/>
        <w:t>These are two different characteristics and therefore the modification in the Act does not change the need for the second characteristic.  Additionally, since Ringer was the head of the U.S. Copyright Office, if Congress wanted the Office to interpret the Act differently they would have modified the Act</w:t>
      </w:r>
      <w:r w:rsidR="000B25C3">
        <w:rPr>
          <w:rFonts w:cs="Times New Roman"/>
          <w:szCs w:val="24"/>
        </w:rPr>
        <w:t xml:space="preserve">.  Otherwise, if a work-for-hire agreement </w:t>
      </w:r>
      <w:r w:rsidR="00CF60DD">
        <w:rPr>
          <w:rFonts w:cs="Times New Roman"/>
          <w:szCs w:val="24"/>
        </w:rPr>
        <w:t>were</w:t>
      </w:r>
      <w:r w:rsidR="000B25C3">
        <w:rPr>
          <w:rFonts w:cs="Times New Roman"/>
          <w:szCs w:val="24"/>
        </w:rPr>
        <w:t xml:space="preserve"> presented to the U.S. Copyright Office, Congress would know that</w:t>
      </w:r>
      <w:r w:rsidR="0085105A">
        <w:rPr>
          <w:rFonts w:cs="Times New Roman"/>
          <w:szCs w:val="24"/>
        </w:rPr>
        <w:t>,</w:t>
      </w:r>
      <w:r w:rsidR="000B25C3">
        <w:rPr>
          <w:rFonts w:cs="Times New Roman"/>
          <w:szCs w:val="24"/>
        </w:rPr>
        <w:t xml:space="preserve"> </w:t>
      </w:r>
      <w:r w:rsidR="0085105A">
        <w:rPr>
          <w:rFonts w:cs="Times New Roman"/>
          <w:szCs w:val="24"/>
        </w:rPr>
        <w:t xml:space="preserve">as she had testified, </w:t>
      </w:r>
      <w:r w:rsidR="000B25C3">
        <w:rPr>
          <w:rFonts w:cs="Times New Roman"/>
          <w:szCs w:val="24"/>
        </w:rPr>
        <w:t>Ringer would</w:t>
      </w:r>
      <w:r w:rsidR="0085105A">
        <w:rPr>
          <w:rFonts w:cs="Times New Roman"/>
          <w:szCs w:val="24"/>
        </w:rPr>
        <w:t xml:space="preserve"> only construe work-for-hire agreements signed before the creation of the work as “work-for-hire.” </w:t>
      </w:r>
      <w:r w:rsidR="000B25C3">
        <w:rPr>
          <w:rFonts w:cs="Times New Roman"/>
          <w:szCs w:val="24"/>
        </w:rPr>
        <w:t xml:space="preserve"> </w:t>
      </w:r>
      <w:r w:rsidR="00253AD0" w:rsidRPr="00A42CCB">
        <w:rPr>
          <w:rFonts w:cs="Times New Roman"/>
          <w:szCs w:val="24"/>
        </w:rPr>
        <w:t>Instead</w:t>
      </w:r>
      <w:r w:rsidR="0085105A">
        <w:rPr>
          <w:rFonts w:cs="Times New Roman"/>
          <w:szCs w:val="24"/>
        </w:rPr>
        <w:t>, Congres</w:t>
      </w:r>
      <w:r w:rsidR="00FB70AF">
        <w:rPr>
          <w:rFonts w:cs="Times New Roman"/>
          <w:szCs w:val="24"/>
        </w:rPr>
        <w:t>s</w:t>
      </w:r>
      <w:r w:rsidR="00253AD0" w:rsidRPr="00A42CCB">
        <w:rPr>
          <w:rFonts w:cs="Times New Roman"/>
          <w:szCs w:val="24"/>
        </w:rPr>
        <w:t xml:space="preserve"> did not </w:t>
      </w:r>
      <w:r w:rsidR="00622DB9">
        <w:rPr>
          <w:rFonts w:cs="Times New Roman"/>
          <w:szCs w:val="24"/>
        </w:rPr>
        <w:t xml:space="preserve">change the Act to say that </w:t>
      </w:r>
      <w:r w:rsidR="0085105A">
        <w:rPr>
          <w:rFonts w:cs="Times New Roman"/>
          <w:szCs w:val="24"/>
        </w:rPr>
        <w:t>work-for-hire</w:t>
      </w:r>
      <w:r w:rsidR="00622DB9">
        <w:rPr>
          <w:rFonts w:cs="Times New Roman"/>
          <w:szCs w:val="24"/>
        </w:rPr>
        <w:t xml:space="preserve"> agreements could be signed before or after the product was created </w:t>
      </w:r>
      <w:r w:rsidR="00253AD0" w:rsidRPr="00A42CCB">
        <w:rPr>
          <w:rFonts w:cs="Times New Roman"/>
          <w:szCs w:val="24"/>
        </w:rPr>
        <w:t xml:space="preserve">and therefore </w:t>
      </w:r>
      <w:r w:rsidR="00622DB9">
        <w:rPr>
          <w:rFonts w:cs="Times New Roman"/>
          <w:szCs w:val="24"/>
        </w:rPr>
        <w:t xml:space="preserve">Congress was acquiescing to </w:t>
      </w:r>
      <w:r w:rsidR="00253AD0" w:rsidRPr="00A42CCB">
        <w:rPr>
          <w:rFonts w:cs="Times New Roman"/>
          <w:szCs w:val="24"/>
        </w:rPr>
        <w:t>the Office</w:t>
      </w:r>
      <w:r w:rsidR="00622DB9">
        <w:rPr>
          <w:rFonts w:cs="Times New Roman"/>
          <w:szCs w:val="24"/>
        </w:rPr>
        <w:t xml:space="preserve">’s </w:t>
      </w:r>
      <w:r w:rsidR="00253AD0" w:rsidRPr="00A42CCB">
        <w:rPr>
          <w:rFonts w:cs="Times New Roman"/>
          <w:szCs w:val="24"/>
        </w:rPr>
        <w:t>interpret</w:t>
      </w:r>
      <w:r w:rsidR="00622DB9">
        <w:rPr>
          <w:rFonts w:cs="Times New Roman"/>
          <w:szCs w:val="24"/>
        </w:rPr>
        <w:t>ation</w:t>
      </w:r>
      <w:r w:rsidR="00253AD0" w:rsidRPr="00A42CCB">
        <w:rPr>
          <w:rFonts w:cs="Times New Roman"/>
          <w:szCs w:val="24"/>
        </w:rPr>
        <w:t xml:space="preserve">.  </w:t>
      </w:r>
      <w:r w:rsidR="00FB70AF">
        <w:rPr>
          <w:rFonts w:cs="Times New Roman"/>
          <w:szCs w:val="24"/>
        </w:rPr>
        <w:t>As a result, t</w:t>
      </w:r>
      <w:r w:rsidR="00253AD0" w:rsidRPr="00A42CCB">
        <w:rPr>
          <w:rFonts w:cs="Times New Roman"/>
          <w:szCs w:val="24"/>
        </w:rPr>
        <w:t>he Court should find Ringer’s statement persuasive.</w:t>
      </w:r>
    </w:p>
    <w:p w14:paraId="1527AF8F" w14:textId="77777777" w:rsidR="001F4962" w:rsidRPr="00A42CCB" w:rsidRDefault="00B929C6" w:rsidP="005E25B8">
      <w:pPr>
        <w:pStyle w:val="ListParagraph"/>
        <w:numPr>
          <w:ilvl w:val="0"/>
          <w:numId w:val="20"/>
        </w:numPr>
        <w:rPr>
          <w:rFonts w:eastAsia="Times New Roman" w:cs="Times New Roman"/>
          <w:b/>
          <w:bCs/>
          <w:sz w:val="24"/>
          <w:szCs w:val="24"/>
        </w:rPr>
      </w:pPr>
      <w:r w:rsidRPr="00A42CCB">
        <w:rPr>
          <w:rFonts w:eastAsia="Times New Roman" w:cs="Times New Roman"/>
          <w:b/>
          <w:bCs/>
          <w:sz w:val="24"/>
          <w:szCs w:val="24"/>
        </w:rPr>
        <w:t xml:space="preserve">APPLYING THE RULE OF LENITY MEANS THAT THE COURT SHOULD </w:t>
      </w:r>
      <w:r w:rsidR="00966BF9" w:rsidRPr="00A42CCB">
        <w:rPr>
          <w:rFonts w:eastAsia="Times New Roman" w:cs="Times New Roman"/>
          <w:b/>
          <w:bCs/>
          <w:sz w:val="24"/>
          <w:szCs w:val="24"/>
        </w:rPr>
        <w:t xml:space="preserve">INTERPRET </w:t>
      </w:r>
      <w:r w:rsidR="00966BF9" w:rsidRPr="00A42CCB">
        <w:rPr>
          <w:rFonts w:eastAsia="Times New Roman" w:cstheme="minorHAnsi"/>
          <w:b/>
          <w:bCs/>
          <w:sz w:val="24"/>
          <w:szCs w:val="24"/>
        </w:rPr>
        <w:t>§</w:t>
      </w:r>
      <w:r w:rsidR="00966BF9" w:rsidRPr="00A42CCB">
        <w:rPr>
          <w:rFonts w:eastAsia="Times New Roman" w:cs="Times New Roman"/>
          <w:b/>
          <w:bCs/>
          <w:sz w:val="24"/>
          <w:szCs w:val="24"/>
        </w:rPr>
        <w:t>102(2) SO THAT A WORK-FOR-HIRE CAN ONLY BE SIGNED BEFORE THE PRODUCT IS CREATED</w:t>
      </w:r>
    </w:p>
    <w:p w14:paraId="2E86C7C2" w14:textId="77777777" w:rsidR="00210F15" w:rsidRPr="00A42CCB" w:rsidRDefault="00210F15" w:rsidP="00210F15">
      <w:pPr>
        <w:spacing w:line="240" w:lineRule="auto"/>
        <w:jc w:val="center"/>
        <w:rPr>
          <w:rFonts w:eastAsia="Times New Roman" w:cs="Times New Roman"/>
          <w:szCs w:val="24"/>
        </w:rPr>
      </w:pPr>
    </w:p>
    <w:p w14:paraId="03AA29E8" w14:textId="77777777" w:rsidR="00B823DC" w:rsidRPr="00A42CCB" w:rsidRDefault="00B823DC" w:rsidP="00B823DC">
      <w:pPr>
        <w:rPr>
          <w:rFonts w:eastAsia="Times New Roman" w:cs="Times New Roman"/>
          <w:szCs w:val="24"/>
        </w:rPr>
      </w:pPr>
      <w:r w:rsidRPr="00A42CCB">
        <w:rPr>
          <w:rFonts w:eastAsia="Times New Roman" w:cs="Times New Roman"/>
          <w:szCs w:val="24"/>
        </w:rPr>
        <w:tab/>
        <w:t xml:space="preserve">The rule of lenity can </w:t>
      </w:r>
      <w:r w:rsidR="00224EA0" w:rsidRPr="00A42CCB">
        <w:rPr>
          <w:rFonts w:eastAsia="Times New Roman" w:cs="Times New Roman"/>
          <w:szCs w:val="24"/>
        </w:rPr>
        <w:t xml:space="preserve">be applied to any statute that has criminal aspects within it, </w:t>
      </w:r>
      <w:r w:rsidRPr="00A42CCB">
        <w:rPr>
          <w:rFonts w:eastAsia="Times New Roman" w:cs="Times New Roman"/>
          <w:szCs w:val="24"/>
        </w:rPr>
        <w:t xml:space="preserve">even </w:t>
      </w:r>
      <w:r w:rsidR="00224EA0" w:rsidRPr="00A42CCB">
        <w:rPr>
          <w:rFonts w:eastAsia="Times New Roman" w:cs="Times New Roman"/>
          <w:szCs w:val="24"/>
        </w:rPr>
        <w:t>in civil cases</w:t>
      </w:r>
      <w:r w:rsidRPr="00A42CCB">
        <w:rPr>
          <w:rFonts w:eastAsia="Times New Roman" w:cs="Times New Roman"/>
          <w:szCs w:val="24"/>
        </w:rPr>
        <w:t xml:space="preserve">.  </w:t>
      </w:r>
      <w:r w:rsidR="00676899" w:rsidRPr="00122FED">
        <w:rPr>
          <w:rFonts w:eastAsia="Times New Roman" w:cs="Times New Roman"/>
          <w:i/>
          <w:szCs w:val="24"/>
        </w:rPr>
        <w:t>E.g.</w:t>
      </w:r>
      <w:r w:rsidR="002712B6">
        <w:rPr>
          <w:rFonts w:eastAsia="Times New Roman" w:cs="Times New Roman"/>
          <w:i/>
          <w:szCs w:val="24"/>
        </w:rPr>
        <w:t>,</w:t>
      </w:r>
      <w:r w:rsidR="00676899" w:rsidRPr="00122FED">
        <w:rPr>
          <w:rFonts w:eastAsia="Times New Roman" w:cs="Times New Roman"/>
          <w:i/>
          <w:szCs w:val="24"/>
        </w:rPr>
        <w:t xml:space="preserve"> </w:t>
      </w:r>
      <w:r w:rsidRPr="00122FED">
        <w:rPr>
          <w:rFonts w:eastAsia="Times New Roman" w:cs="Times New Roman"/>
          <w:i/>
          <w:szCs w:val="24"/>
        </w:rPr>
        <w:t>United States v. Thompson/Center Arms Co.</w:t>
      </w:r>
      <w:r w:rsidRPr="00122FED">
        <w:rPr>
          <w:rFonts w:eastAsia="Times New Roman" w:cs="Times New Roman"/>
          <w:szCs w:val="24"/>
        </w:rPr>
        <w:t xml:space="preserve">, </w:t>
      </w:r>
      <w:r w:rsidR="00122FED" w:rsidRPr="00122FED">
        <w:rPr>
          <w:rFonts w:eastAsia="Times New Roman" w:cs="Times New Roman"/>
          <w:szCs w:val="24"/>
        </w:rPr>
        <w:t xml:space="preserve">504 U.S. 505, 518 </w:t>
      </w:r>
      <w:r w:rsidRPr="00122FED">
        <w:rPr>
          <w:rFonts w:eastAsia="Times New Roman" w:cs="Times New Roman"/>
          <w:szCs w:val="24"/>
        </w:rPr>
        <w:t>(1992)</w:t>
      </w:r>
      <w:r w:rsidR="00676899" w:rsidRPr="00122FED">
        <w:rPr>
          <w:rFonts w:eastAsia="Times New Roman" w:cs="Times New Roman"/>
          <w:szCs w:val="24"/>
        </w:rPr>
        <w:t xml:space="preserve">, </w:t>
      </w:r>
      <w:r w:rsidR="00676899" w:rsidRPr="00122FED">
        <w:rPr>
          <w:rFonts w:eastAsia="Times New Roman" w:cs="Times New Roman"/>
          <w:i/>
          <w:szCs w:val="24"/>
        </w:rPr>
        <w:t>Crandon v. United States</w:t>
      </w:r>
      <w:r w:rsidR="00676899" w:rsidRPr="00122FED">
        <w:rPr>
          <w:rFonts w:eastAsia="Times New Roman" w:cs="Times New Roman"/>
          <w:szCs w:val="24"/>
        </w:rPr>
        <w:t xml:space="preserve">, </w:t>
      </w:r>
      <w:proofErr w:type="gramStart"/>
      <w:r w:rsidR="00122FED" w:rsidRPr="00122FED">
        <w:rPr>
          <w:rFonts w:eastAsia="Times New Roman" w:cs="Times New Roman"/>
          <w:szCs w:val="24"/>
        </w:rPr>
        <w:t>494 U.S. 152, 168</w:t>
      </w:r>
      <w:proofErr w:type="gramEnd"/>
      <w:r w:rsidR="00122FED" w:rsidRPr="00122FED">
        <w:rPr>
          <w:rFonts w:eastAsia="Times New Roman" w:cs="Times New Roman"/>
          <w:szCs w:val="24"/>
        </w:rPr>
        <w:t xml:space="preserve"> </w:t>
      </w:r>
      <w:r w:rsidR="00676899" w:rsidRPr="00122FED">
        <w:rPr>
          <w:rFonts w:eastAsia="Times New Roman" w:cs="Times New Roman"/>
          <w:szCs w:val="24"/>
        </w:rPr>
        <w:t xml:space="preserve">(1990).  </w:t>
      </w:r>
      <w:r w:rsidR="0018333F" w:rsidRPr="00A42CCB">
        <w:rPr>
          <w:rFonts w:eastAsia="Times New Roman" w:cs="Times New Roman"/>
          <w:szCs w:val="24"/>
        </w:rPr>
        <w:t xml:space="preserve">The rule of lenity </w:t>
      </w:r>
      <w:r w:rsidR="0040224C">
        <w:rPr>
          <w:rFonts w:eastAsia="Times New Roman" w:cs="Times New Roman"/>
          <w:szCs w:val="24"/>
        </w:rPr>
        <w:t>is</w:t>
      </w:r>
      <w:r w:rsidR="0018333F" w:rsidRPr="00A42CCB">
        <w:rPr>
          <w:rFonts w:eastAsia="Times New Roman" w:cs="Times New Roman"/>
          <w:szCs w:val="24"/>
        </w:rPr>
        <w:t xml:space="preserve"> that when there is ambiguity within a statute, the Court should “resolve the ambiguity” in favor of the Defendant.  </w:t>
      </w:r>
      <w:proofErr w:type="gramStart"/>
      <w:r w:rsidR="00692216" w:rsidRPr="00CB2E51">
        <w:rPr>
          <w:rFonts w:eastAsia="Times New Roman" w:cs="Times New Roman"/>
          <w:i/>
          <w:szCs w:val="24"/>
        </w:rPr>
        <w:t>Crandon</w:t>
      </w:r>
      <w:r w:rsidR="00692216">
        <w:rPr>
          <w:rFonts w:eastAsia="Times New Roman" w:cs="Times New Roman"/>
          <w:szCs w:val="24"/>
        </w:rPr>
        <w:t>, 494 U.S. at 168.</w:t>
      </w:r>
      <w:proofErr w:type="gramEnd"/>
    </w:p>
    <w:p w14:paraId="32166740" w14:textId="77777777" w:rsidR="00F56A0A" w:rsidRPr="00CF60C0" w:rsidRDefault="00BD42EE" w:rsidP="00D23282">
      <w:r w:rsidRPr="00A42CCB">
        <w:rPr>
          <w:rFonts w:eastAsia="Times New Roman" w:cs="Times New Roman"/>
          <w:szCs w:val="24"/>
        </w:rPr>
        <w:tab/>
      </w:r>
      <w:r w:rsidR="00676899" w:rsidRPr="00A42CCB">
        <w:rPr>
          <w:rFonts w:eastAsia="Times New Roman" w:cs="Times New Roman"/>
          <w:szCs w:val="24"/>
        </w:rPr>
        <w:t>This case</w:t>
      </w:r>
      <w:r w:rsidR="007344D8" w:rsidRPr="00A42CCB">
        <w:rPr>
          <w:rFonts w:eastAsia="Times New Roman" w:cs="Times New Roman"/>
          <w:szCs w:val="24"/>
        </w:rPr>
        <w:t xml:space="preserve"> falls under the rule of lenity because it is ambiguous and has criminal aspects in the </w:t>
      </w:r>
      <w:r w:rsidR="00755E48" w:rsidRPr="00A42CCB">
        <w:rPr>
          <w:rFonts w:eastAsia="Times New Roman" w:cs="Times New Roman"/>
          <w:szCs w:val="24"/>
        </w:rPr>
        <w:t>statute</w:t>
      </w:r>
      <w:r w:rsidR="007344D8" w:rsidRPr="00A42CCB">
        <w:rPr>
          <w:rFonts w:eastAsia="Times New Roman" w:cs="Times New Roman"/>
          <w:szCs w:val="24"/>
        </w:rPr>
        <w:t xml:space="preserve">.  </w:t>
      </w:r>
      <w:r w:rsidR="0033476D">
        <w:rPr>
          <w:rFonts w:eastAsia="Times New Roman" w:cs="Times New Roman"/>
          <w:i/>
          <w:szCs w:val="24"/>
        </w:rPr>
        <w:t xml:space="preserve">Thompson/Center Arms </w:t>
      </w:r>
      <w:r w:rsidR="0033476D" w:rsidRPr="0033476D">
        <w:rPr>
          <w:rFonts w:eastAsia="Times New Roman" w:cs="Times New Roman"/>
          <w:i/>
          <w:szCs w:val="24"/>
        </w:rPr>
        <w:t>Co.</w:t>
      </w:r>
      <w:r w:rsidR="0033476D">
        <w:rPr>
          <w:rFonts w:eastAsia="Times New Roman" w:cs="Times New Roman"/>
          <w:szCs w:val="24"/>
        </w:rPr>
        <w:t>, 504</w:t>
      </w:r>
      <w:r w:rsidR="005952A2">
        <w:rPr>
          <w:rFonts w:eastAsia="Times New Roman" w:cs="Times New Roman"/>
          <w:szCs w:val="24"/>
        </w:rPr>
        <w:t xml:space="preserve"> U.S. at 518</w:t>
      </w:r>
      <w:r w:rsidR="0033476D">
        <w:rPr>
          <w:rFonts w:eastAsia="Times New Roman" w:cs="Times New Roman"/>
          <w:szCs w:val="24"/>
        </w:rPr>
        <w:t xml:space="preserve"> </w:t>
      </w:r>
      <w:r w:rsidR="00975223">
        <w:rPr>
          <w:rFonts w:eastAsia="Times New Roman" w:cs="Times New Roman"/>
          <w:szCs w:val="24"/>
        </w:rPr>
        <w:t xml:space="preserve">(when interpreting a criminal statute in a civil action if the statute is ambiguous it is proper “to apply the rule of lenity and resolve the </w:t>
      </w:r>
      <w:r w:rsidR="00CF60DD">
        <w:rPr>
          <w:rFonts w:eastAsia="Times New Roman" w:cs="Times New Roman"/>
          <w:szCs w:val="24"/>
        </w:rPr>
        <w:t>ambiguity</w:t>
      </w:r>
      <w:r w:rsidR="00975223">
        <w:rPr>
          <w:rFonts w:eastAsia="Times New Roman" w:cs="Times New Roman"/>
          <w:szCs w:val="24"/>
        </w:rPr>
        <w:t xml:space="preserve"> in [the defendant’s] favor.”)</w:t>
      </w:r>
      <w:r w:rsidR="00CF60C0">
        <w:rPr>
          <w:rFonts w:eastAsia="Times New Roman" w:cs="Times New Roman"/>
          <w:szCs w:val="24"/>
        </w:rPr>
        <w:t>.  In this context ambiguity is “</w:t>
      </w:r>
      <w:r w:rsidR="00CF60C0">
        <w:t xml:space="preserve">used to denote a simple lack of clarity in language.”  </w:t>
      </w:r>
      <w:r w:rsidR="00CF60C0" w:rsidRPr="00CE2BAA">
        <w:rPr>
          <w:i/>
        </w:rPr>
        <w:t>Universal C.I.T. Credit Corp. v. Daniel</w:t>
      </w:r>
      <w:r w:rsidR="00CF60C0" w:rsidRPr="00CE2BAA">
        <w:t>, 243 S.W.2d 154, 157 (</w:t>
      </w:r>
      <w:r w:rsidR="00CE2BAA" w:rsidRPr="00CE2BAA">
        <w:t>Tex.</w:t>
      </w:r>
      <w:r w:rsidR="00CF60C0" w:rsidRPr="00CE2BAA">
        <w:t xml:space="preserve"> 1951). </w:t>
      </w:r>
      <w:r w:rsidR="00CF60C0" w:rsidRPr="00CE2BAA">
        <w:rPr>
          <w:rFonts w:eastAsia="Times New Roman" w:cs="Times New Roman"/>
          <w:szCs w:val="24"/>
        </w:rPr>
        <w:t xml:space="preserve"> </w:t>
      </w:r>
      <w:r w:rsidR="003A63E1" w:rsidRPr="00A42CCB">
        <w:rPr>
          <w:rFonts w:eastAsia="Times New Roman" w:cs="Times New Roman"/>
          <w:szCs w:val="24"/>
        </w:rPr>
        <w:t xml:space="preserve">Given the rule of lenity, the </w:t>
      </w:r>
      <w:r w:rsidR="00571428" w:rsidRPr="00A42CCB">
        <w:rPr>
          <w:rFonts w:eastAsia="Times New Roman" w:cs="Times New Roman"/>
          <w:szCs w:val="24"/>
        </w:rPr>
        <w:t>P</w:t>
      </w:r>
      <w:r w:rsidR="003A63E1" w:rsidRPr="00A42CCB">
        <w:rPr>
          <w:rFonts w:eastAsia="Times New Roman" w:cs="Times New Roman"/>
          <w:szCs w:val="24"/>
        </w:rPr>
        <w:t>laintiff must show that the statute is “certain in mean</w:t>
      </w:r>
      <w:r w:rsidR="003A63E1" w:rsidRPr="00CE2BAA">
        <w:rPr>
          <w:rFonts w:eastAsia="Times New Roman" w:cs="Times New Roman"/>
          <w:szCs w:val="24"/>
        </w:rPr>
        <w:t>i</w:t>
      </w:r>
      <w:r w:rsidR="003A63E1" w:rsidRPr="00A42CCB">
        <w:rPr>
          <w:rFonts w:eastAsia="Times New Roman" w:cs="Times New Roman"/>
          <w:szCs w:val="24"/>
        </w:rPr>
        <w:t xml:space="preserve">ng or intention” with regard to when a work-for-hire agreement can be signed or the Court must follow </w:t>
      </w:r>
      <w:r w:rsidR="003A63E1" w:rsidRPr="00A42CCB">
        <w:rPr>
          <w:rFonts w:eastAsia="Times New Roman" w:cs="Times New Roman"/>
          <w:szCs w:val="24"/>
        </w:rPr>
        <w:lastRenderedPageBreak/>
        <w:t xml:space="preserve">the rule of lenity and resolve this issue in favor of the Defendant.  </w:t>
      </w:r>
      <w:r w:rsidR="00676899" w:rsidRPr="00A42CCB">
        <w:rPr>
          <w:rFonts w:eastAsia="Times New Roman" w:cs="Times New Roman"/>
          <w:szCs w:val="24"/>
        </w:rPr>
        <w:t xml:space="preserve">The statute and the legislative history </w:t>
      </w:r>
      <w:r w:rsidR="00105C8F" w:rsidRPr="00A42CCB">
        <w:rPr>
          <w:rFonts w:eastAsia="Times New Roman" w:cs="Times New Roman"/>
          <w:szCs w:val="24"/>
        </w:rPr>
        <w:t>do</w:t>
      </w:r>
      <w:r w:rsidR="00676899" w:rsidRPr="00A42CCB">
        <w:rPr>
          <w:rFonts w:eastAsia="Times New Roman" w:cs="Times New Roman"/>
          <w:szCs w:val="24"/>
        </w:rPr>
        <w:t xml:space="preserve"> not affirmatively or negatively state</w:t>
      </w:r>
      <w:r w:rsidR="00075475" w:rsidRPr="00A42CCB">
        <w:rPr>
          <w:rFonts w:eastAsia="Times New Roman" w:cs="Times New Roman"/>
          <w:szCs w:val="24"/>
        </w:rPr>
        <w:t xml:space="preserve"> whether a </w:t>
      </w:r>
      <w:r w:rsidR="00DE67BD" w:rsidRPr="00A42CCB">
        <w:rPr>
          <w:rFonts w:eastAsia="Times New Roman" w:cs="Times New Roman"/>
          <w:szCs w:val="24"/>
        </w:rPr>
        <w:t>work-made-for-hire</w:t>
      </w:r>
      <w:r w:rsidR="00075475" w:rsidRPr="00A42CCB">
        <w:rPr>
          <w:rFonts w:eastAsia="Times New Roman" w:cs="Times New Roman"/>
          <w:szCs w:val="24"/>
        </w:rPr>
        <w:t xml:space="preserve"> agreement may be signed after the product is completed. </w:t>
      </w:r>
      <w:r w:rsidR="00676899" w:rsidRPr="00A42CCB">
        <w:rPr>
          <w:rFonts w:eastAsia="Times New Roman" w:cs="Times New Roman"/>
          <w:szCs w:val="24"/>
        </w:rPr>
        <w:t xml:space="preserve"> </w:t>
      </w:r>
      <w:r w:rsidR="00755E48" w:rsidRPr="00A42CCB">
        <w:rPr>
          <w:rFonts w:eastAsia="Times New Roman" w:cs="Times New Roman"/>
          <w:szCs w:val="24"/>
        </w:rPr>
        <w:t xml:space="preserve">It is impossible to show positively that the intention of Congress was to allow work-for-hire agreements to be signed after the product was created.  </w:t>
      </w:r>
      <w:r w:rsidR="00676899" w:rsidRPr="00A42CCB">
        <w:rPr>
          <w:rFonts w:eastAsia="Times New Roman" w:cs="Times New Roman"/>
          <w:szCs w:val="24"/>
        </w:rPr>
        <w:t xml:space="preserve">As such, </w:t>
      </w:r>
      <w:r w:rsidR="00D23282" w:rsidRPr="00A42CCB">
        <w:rPr>
          <w:rFonts w:eastAsia="Times New Roman" w:cs="Times New Roman"/>
          <w:szCs w:val="24"/>
        </w:rPr>
        <w:t xml:space="preserve">the Court should follow the rule of lenity and resolve the case in the </w:t>
      </w:r>
      <w:r w:rsidR="005C04AD" w:rsidRPr="00A42CCB">
        <w:rPr>
          <w:rFonts w:eastAsia="Times New Roman" w:cs="Times New Roman"/>
          <w:szCs w:val="24"/>
        </w:rPr>
        <w:t>Defendant</w:t>
      </w:r>
      <w:r w:rsidR="00D23282" w:rsidRPr="00A42CCB">
        <w:rPr>
          <w:rFonts w:eastAsia="Times New Roman" w:cs="Times New Roman"/>
          <w:szCs w:val="24"/>
        </w:rPr>
        <w:t>’s favor.</w:t>
      </w:r>
    </w:p>
    <w:p w14:paraId="2083BE0C" w14:textId="77777777" w:rsidR="00544445" w:rsidRPr="00A42CCB" w:rsidRDefault="00600010" w:rsidP="005E25B8">
      <w:pPr>
        <w:pStyle w:val="ListParagraph"/>
        <w:numPr>
          <w:ilvl w:val="0"/>
          <w:numId w:val="23"/>
        </w:numPr>
        <w:rPr>
          <w:rFonts w:eastAsia="Times New Roman" w:cs="Times New Roman"/>
          <w:b/>
          <w:sz w:val="24"/>
          <w:szCs w:val="24"/>
        </w:rPr>
      </w:pPr>
      <w:r w:rsidRPr="00A42CCB">
        <w:rPr>
          <w:rFonts w:eastAsia="Times New Roman" w:cs="Times New Roman"/>
          <w:b/>
          <w:bCs/>
          <w:sz w:val="24"/>
          <w:szCs w:val="24"/>
        </w:rPr>
        <w:t xml:space="preserve">AS A MATTER OF PUBLIC POLICY THE COURT SHOULD INTERPRET </w:t>
      </w:r>
      <w:r w:rsidR="00AA0D2D">
        <w:rPr>
          <w:rFonts w:eastAsia="Times New Roman" w:cs="Times New Roman"/>
          <w:b/>
          <w:bCs/>
          <w:sz w:val="24"/>
          <w:szCs w:val="24"/>
        </w:rPr>
        <w:t>§</w:t>
      </w:r>
      <w:r w:rsidR="00544445" w:rsidRPr="00A42CCB">
        <w:rPr>
          <w:rFonts w:eastAsia="Times New Roman" w:cs="Times New Roman"/>
          <w:b/>
          <w:bCs/>
          <w:sz w:val="24"/>
          <w:szCs w:val="24"/>
        </w:rPr>
        <w:t>101(2)</w:t>
      </w:r>
      <w:r w:rsidRPr="00A42CCB">
        <w:rPr>
          <w:rFonts w:eastAsia="Times New Roman" w:cs="Times New Roman"/>
          <w:b/>
          <w:bCs/>
          <w:sz w:val="24"/>
          <w:szCs w:val="24"/>
        </w:rPr>
        <w:t xml:space="preserve"> </w:t>
      </w:r>
      <w:r w:rsidR="00717831" w:rsidRPr="00A42CCB">
        <w:rPr>
          <w:rFonts w:eastAsia="Times New Roman" w:cs="Times New Roman"/>
          <w:b/>
          <w:bCs/>
          <w:sz w:val="24"/>
          <w:szCs w:val="24"/>
        </w:rPr>
        <w:t>SO THAT A WORK-FOR-HIRE IS ONLY VALID IF SIGNED PRIOR TO THE COMPLETION OF THE PRODUCT</w:t>
      </w:r>
    </w:p>
    <w:p w14:paraId="791E83E2" w14:textId="77777777" w:rsidR="00FC5F57" w:rsidRPr="00A42CCB" w:rsidRDefault="00FC5F57" w:rsidP="000F19A9">
      <w:pPr>
        <w:spacing w:line="240" w:lineRule="auto"/>
        <w:jc w:val="center"/>
        <w:rPr>
          <w:rFonts w:eastAsia="Times New Roman" w:cs="Times New Roman"/>
          <w:bCs/>
          <w:szCs w:val="24"/>
        </w:rPr>
      </w:pPr>
    </w:p>
    <w:p w14:paraId="22B677C7" w14:textId="77777777" w:rsidR="00C51D93" w:rsidRPr="00A42CCB" w:rsidRDefault="00FC5F57" w:rsidP="00A46881">
      <w:pPr>
        <w:pStyle w:val="NormalWeb"/>
        <w:spacing w:before="0" w:beforeAutospacing="0" w:after="0" w:afterAutospacing="0" w:line="480" w:lineRule="auto"/>
        <w:ind w:firstLine="720"/>
      </w:pPr>
      <w:r w:rsidRPr="00A42CCB">
        <w:rPr>
          <w:bCs/>
        </w:rPr>
        <w:t xml:space="preserve">The U.S. Constitution </w:t>
      </w:r>
      <w:r w:rsidR="004D100B" w:rsidRPr="00A42CCB">
        <w:rPr>
          <w:bCs/>
        </w:rPr>
        <w:t>is clear on</w:t>
      </w:r>
      <w:r w:rsidRPr="00A42CCB">
        <w:rPr>
          <w:bCs/>
        </w:rPr>
        <w:t xml:space="preserve"> the purpose of copyrights: </w:t>
      </w:r>
      <w:r w:rsidR="002712C3" w:rsidRPr="00A42CCB">
        <w:rPr>
          <w:bCs/>
        </w:rPr>
        <w:t>“</w:t>
      </w:r>
      <w:r w:rsidRPr="00A42CCB">
        <w:t>To promote the Progress of Science and useful Arts, by securing for limited Times to Authors and Inventors the exclusive Right to their resp</w:t>
      </w:r>
      <w:r w:rsidR="002712C3" w:rsidRPr="00A42CCB">
        <w:t>ective Writings and Discoveries.”</w:t>
      </w:r>
      <w:r w:rsidR="00DE67BD" w:rsidRPr="00A42CCB">
        <w:t xml:space="preserve">  </w:t>
      </w:r>
      <w:proofErr w:type="gramStart"/>
      <w:r w:rsidR="00DE67BD" w:rsidRPr="00A42CCB">
        <w:t>U.S. Const. art.</w:t>
      </w:r>
      <w:proofErr w:type="gramEnd"/>
      <w:r w:rsidR="00DE67BD" w:rsidRPr="00A42CCB">
        <w:t xml:space="preserve"> </w:t>
      </w:r>
      <w:proofErr w:type="gramStart"/>
      <w:r w:rsidR="00DE67BD" w:rsidRPr="00A42CCB">
        <w:t xml:space="preserve">1, </w:t>
      </w:r>
      <w:r w:rsidR="00DE67BD" w:rsidRPr="00A42CCB">
        <w:rPr>
          <w:bCs/>
        </w:rPr>
        <w:t>§8, cl. 8.</w:t>
      </w:r>
      <w:proofErr w:type="gramEnd"/>
      <w:r w:rsidR="002712C3" w:rsidRPr="00A42CCB">
        <w:t xml:space="preserve">  </w:t>
      </w:r>
      <w:r w:rsidR="00C51D93" w:rsidRPr="00A42CCB">
        <w:t xml:space="preserve">In statutory interpretation, </w:t>
      </w:r>
      <w:r w:rsidR="00C51D93" w:rsidRPr="00A42CCB">
        <w:rPr>
          <w:rStyle w:val="Hyperlink"/>
          <w:color w:val="auto"/>
          <w:u w:val="none"/>
        </w:rPr>
        <w:t xml:space="preserve">the “Golden Rule Exception” applies “when the plain meaning of the statute would produce an injustice or ridiculous result” and it allows the judge to disregard this formation.  </w:t>
      </w:r>
      <w:proofErr w:type="gramStart"/>
      <w:r w:rsidR="00A46881" w:rsidRPr="0040224C">
        <w:rPr>
          <w:rStyle w:val="Hyperlink"/>
          <w:i/>
          <w:color w:val="auto"/>
          <w:u w:val="none"/>
        </w:rPr>
        <w:t>E.g.</w:t>
      </w:r>
      <w:r w:rsidR="002712B6">
        <w:rPr>
          <w:rStyle w:val="Hyperlink"/>
          <w:color w:val="auto"/>
          <w:u w:val="none"/>
        </w:rPr>
        <w:t>,</w:t>
      </w:r>
      <w:r w:rsidR="0087662F">
        <w:rPr>
          <w:rStyle w:val="Hyperlink"/>
          <w:color w:val="auto"/>
          <w:u w:val="none"/>
        </w:rPr>
        <w:t xml:space="preserve"> </w:t>
      </w:r>
      <w:r w:rsidR="00A46881" w:rsidRPr="00A42CCB">
        <w:rPr>
          <w:rStyle w:val="Hyperlink"/>
          <w:i/>
          <w:color w:val="auto"/>
          <w:u w:val="none"/>
        </w:rPr>
        <w:t xml:space="preserve">Revenue Cabinet v. </w:t>
      </w:r>
      <w:proofErr w:type="spellStart"/>
      <w:r w:rsidR="00A46881" w:rsidRPr="00A42CCB">
        <w:rPr>
          <w:rStyle w:val="Hyperlink"/>
          <w:i/>
          <w:color w:val="auto"/>
          <w:u w:val="none"/>
        </w:rPr>
        <w:t>O’Daniel</w:t>
      </w:r>
      <w:proofErr w:type="spellEnd"/>
      <w:r w:rsidR="00A46881" w:rsidRPr="00A42CCB">
        <w:rPr>
          <w:rStyle w:val="Hyperlink"/>
          <w:color w:val="auto"/>
          <w:u w:val="none"/>
        </w:rPr>
        <w:t>, 153 S.W.3d 815, 819 (2005).</w:t>
      </w:r>
      <w:proofErr w:type="gramEnd"/>
      <w:r w:rsidR="00A46881" w:rsidRPr="00A42CCB">
        <w:rPr>
          <w:rStyle w:val="Hyperlink"/>
          <w:color w:val="auto"/>
          <w:u w:val="none"/>
        </w:rPr>
        <w:t xml:space="preserve">  </w:t>
      </w:r>
      <w:r w:rsidR="00C51D93" w:rsidRPr="00A42CCB">
        <w:rPr>
          <w:rStyle w:val="Hyperlink"/>
          <w:color w:val="auto"/>
          <w:u w:val="none"/>
        </w:rPr>
        <w:t>If the reading that the Plaintiff’s suggests either violates the purpose of the Constitution or creates an injustice or ridiculous result, the judge should not follow that interpretation.</w:t>
      </w:r>
    </w:p>
    <w:p w14:paraId="4D1DDEBD" w14:textId="77777777" w:rsidR="00C01B64" w:rsidRPr="00C81AC7" w:rsidRDefault="00C51D93" w:rsidP="00C81AC7">
      <w:pPr>
        <w:ind w:firstLine="720"/>
        <w:rPr>
          <w:szCs w:val="24"/>
        </w:rPr>
      </w:pPr>
      <w:r w:rsidRPr="00A42CCB">
        <w:rPr>
          <w:szCs w:val="24"/>
        </w:rPr>
        <w:t xml:space="preserve">Inherent in work-for-hire agreements is that the people who sign the agreements need the money from the project enough that they are willing to forgo all </w:t>
      </w:r>
      <w:r w:rsidR="00D41E49" w:rsidRPr="00A42CCB">
        <w:rPr>
          <w:szCs w:val="24"/>
        </w:rPr>
        <w:t>future monetary benefits.  They therefore are already at a bargaining disadvantage.</w:t>
      </w:r>
      <w:r w:rsidR="009C7B9C" w:rsidRPr="00A42CCB">
        <w:rPr>
          <w:szCs w:val="24"/>
        </w:rPr>
        <w:t xml:space="preserve">  Theodore D. Levin, </w:t>
      </w:r>
      <w:r w:rsidR="009C7B9C" w:rsidRPr="00A42CCB">
        <w:rPr>
          <w:i/>
          <w:szCs w:val="24"/>
        </w:rPr>
        <w:t xml:space="preserve">The Works Made For Hire Doctrine Under the Copyright Act of 1976—A </w:t>
      </w:r>
      <w:proofErr w:type="spellStart"/>
      <w:r w:rsidR="009C7B9C" w:rsidRPr="00A42CCB">
        <w:rPr>
          <w:i/>
          <w:szCs w:val="24"/>
        </w:rPr>
        <w:t>Miniterpretation</w:t>
      </w:r>
      <w:proofErr w:type="spellEnd"/>
      <w:r w:rsidR="009C7B9C" w:rsidRPr="00A42CCB">
        <w:rPr>
          <w:i/>
          <w:szCs w:val="24"/>
        </w:rPr>
        <w:t xml:space="preserve">: </w:t>
      </w:r>
      <w:proofErr w:type="spellStart"/>
      <w:r w:rsidR="009C7B9C" w:rsidRPr="00A42CCB">
        <w:rPr>
          <w:i/>
          <w:szCs w:val="24"/>
        </w:rPr>
        <w:t>Aldon</w:t>
      </w:r>
      <w:proofErr w:type="spellEnd"/>
      <w:r w:rsidR="009C7B9C" w:rsidRPr="00A42CCB">
        <w:rPr>
          <w:i/>
          <w:szCs w:val="24"/>
        </w:rPr>
        <w:t xml:space="preserve"> Accessories LTD. V. Spiegel, Inc.</w:t>
      </w:r>
      <w:r w:rsidR="009C7B9C" w:rsidRPr="00A42CCB">
        <w:rPr>
          <w:szCs w:val="24"/>
        </w:rPr>
        <w:t>, 20 U.S.F. L. Rev. 649 (1986).</w:t>
      </w:r>
      <w:r w:rsidR="00D41E49" w:rsidRPr="00A42CCB">
        <w:rPr>
          <w:szCs w:val="24"/>
        </w:rPr>
        <w:t xml:space="preserve">  In addition, many projects that would be work-for-hire arrangements are things that cannot be marketed to others.  </w:t>
      </w:r>
      <w:r w:rsidR="001D2369" w:rsidRPr="001D2369">
        <w:rPr>
          <w:i/>
          <w:szCs w:val="24"/>
        </w:rPr>
        <w:t>See</w:t>
      </w:r>
      <w:r w:rsidR="00A70262" w:rsidRPr="00A42CCB">
        <w:rPr>
          <w:szCs w:val="24"/>
        </w:rPr>
        <w:t xml:space="preserve"> </w:t>
      </w:r>
      <w:r w:rsidR="00A70262" w:rsidRPr="00A42CCB">
        <w:rPr>
          <w:i/>
          <w:szCs w:val="24"/>
        </w:rPr>
        <w:t>Siegel v. Warner Bros Entertainment Inc.</w:t>
      </w:r>
      <w:r w:rsidR="00A70262" w:rsidRPr="00A42CCB">
        <w:rPr>
          <w:szCs w:val="24"/>
        </w:rPr>
        <w:t>, 65</w:t>
      </w:r>
      <w:r w:rsidR="00E44E77">
        <w:rPr>
          <w:szCs w:val="24"/>
        </w:rPr>
        <w:t xml:space="preserve">8 </w:t>
      </w:r>
      <w:proofErr w:type="spellStart"/>
      <w:r w:rsidR="00E44E77">
        <w:rPr>
          <w:szCs w:val="24"/>
        </w:rPr>
        <w:t>F.Supp</w:t>
      </w:r>
      <w:proofErr w:type="spellEnd"/>
      <w:r w:rsidR="00E44E77">
        <w:rPr>
          <w:szCs w:val="24"/>
        </w:rPr>
        <w:t xml:space="preserve">. </w:t>
      </w:r>
      <w:proofErr w:type="gramStart"/>
      <w:r w:rsidR="005952A2">
        <w:rPr>
          <w:szCs w:val="24"/>
        </w:rPr>
        <w:t>2d 1036, 1054 (2009)</w:t>
      </w:r>
      <w:r w:rsidR="00A70262" w:rsidRPr="00A42CCB">
        <w:rPr>
          <w:szCs w:val="24"/>
        </w:rPr>
        <w:t xml:space="preserve"> (drawing of comic that another person had created).</w:t>
      </w:r>
      <w:proofErr w:type="gramEnd"/>
      <w:r w:rsidR="00A70262" w:rsidRPr="00A42CCB">
        <w:rPr>
          <w:b/>
          <w:szCs w:val="24"/>
        </w:rPr>
        <w:t xml:space="preserve">  </w:t>
      </w:r>
      <w:r w:rsidR="00D41E49" w:rsidRPr="00A42CCB">
        <w:rPr>
          <w:szCs w:val="24"/>
        </w:rPr>
        <w:t xml:space="preserve">If work-for hire agreements can be signed afterwards, it is incredibly easy for </w:t>
      </w:r>
      <w:r w:rsidR="00D41E49" w:rsidRPr="00A42CCB">
        <w:rPr>
          <w:szCs w:val="24"/>
        </w:rPr>
        <w:lastRenderedPageBreak/>
        <w:t xml:space="preserve">employers to force the people they contracted to sign work-for-hire agreements because they can say if they do not sign the agreement then they will not pay them.  </w:t>
      </w:r>
      <w:r w:rsidR="00440B18" w:rsidRPr="00A42CCB">
        <w:rPr>
          <w:i/>
          <w:szCs w:val="24"/>
        </w:rPr>
        <w:t>Playboy Enterprises, Inc.</w:t>
      </w:r>
      <w:r w:rsidR="00B26B02">
        <w:rPr>
          <w:szCs w:val="24"/>
        </w:rPr>
        <w:t>, 53 F.</w:t>
      </w:r>
      <w:r w:rsidR="00440B18" w:rsidRPr="00A42CCB">
        <w:rPr>
          <w:szCs w:val="24"/>
        </w:rPr>
        <w:t xml:space="preserve">3d </w:t>
      </w:r>
      <w:r w:rsidR="001D2207">
        <w:rPr>
          <w:szCs w:val="24"/>
        </w:rPr>
        <w:t>at</w:t>
      </w:r>
      <w:r w:rsidR="00440B18" w:rsidRPr="00A42CCB">
        <w:rPr>
          <w:szCs w:val="24"/>
        </w:rPr>
        <w:t xml:space="preserve"> 552.  </w:t>
      </w:r>
      <w:r w:rsidR="00D41E49" w:rsidRPr="00A42CCB">
        <w:rPr>
          <w:szCs w:val="24"/>
        </w:rPr>
        <w:t>Since the “author” cannot use the</w:t>
      </w:r>
      <w:r w:rsidR="0048215C">
        <w:rPr>
          <w:szCs w:val="24"/>
        </w:rPr>
        <w:t xml:space="preserve"> product that they just created</w:t>
      </w:r>
      <w:r w:rsidR="00D41E49" w:rsidRPr="00A42CCB">
        <w:rPr>
          <w:szCs w:val="24"/>
        </w:rPr>
        <w:t xml:space="preserve"> and they need the money, they are essentiall</w:t>
      </w:r>
      <w:r w:rsidR="00B338A9" w:rsidRPr="00A42CCB">
        <w:rPr>
          <w:szCs w:val="24"/>
        </w:rPr>
        <w:t>y forced to sign the agreement and make less money or not sign the contract and not make money for the time</w:t>
      </w:r>
      <w:r w:rsidR="0048215C">
        <w:rPr>
          <w:szCs w:val="24"/>
        </w:rPr>
        <w:t xml:space="preserve"> they</w:t>
      </w:r>
      <w:r w:rsidR="00B338A9" w:rsidRPr="00A42CCB">
        <w:rPr>
          <w:szCs w:val="24"/>
        </w:rPr>
        <w:t xml:space="preserve"> spent</w:t>
      </w:r>
      <w:r w:rsidR="0048215C">
        <w:rPr>
          <w:szCs w:val="24"/>
        </w:rPr>
        <w:t xml:space="preserve"> on the product</w:t>
      </w:r>
      <w:r w:rsidR="00B338A9" w:rsidRPr="00A42CCB">
        <w:rPr>
          <w:szCs w:val="24"/>
        </w:rPr>
        <w:t>.</w:t>
      </w:r>
      <w:r w:rsidR="003C5D85" w:rsidRPr="00A42CCB">
        <w:rPr>
          <w:szCs w:val="24"/>
        </w:rPr>
        <w:t xml:space="preserve">  The application of the decision in </w:t>
      </w:r>
      <w:r w:rsidR="003C5D85" w:rsidRPr="00A42CCB">
        <w:rPr>
          <w:i/>
          <w:szCs w:val="24"/>
        </w:rPr>
        <w:t>Playboy</w:t>
      </w:r>
      <w:r w:rsidR="00B338A9" w:rsidRPr="00A42CCB">
        <w:rPr>
          <w:szCs w:val="24"/>
        </w:rPr>
        <w:t xml:space="preserve"> </w:t>
      </w:r>
      <w:r w:rsidR="003C5D85" w:rsidRPr="00A42CCB">
        <w:rPr>
          <w:szCs w:val="24"/>
        </w:rPr>
        <w:t>creates a h</w:t>
      </w:r>
      <w:r w:rsidR="00622DB9">
        <w:rPr>
          <w:szCs w:val="24"/>
        </w:rPr>
        <w:t xml:space="preserve">igh risk of mistake or coercion.  </w:t>
      </w:r>
      <w:r w:rsidR="0048215C">
        <w:rPr>
          <w:szCs w:val="24"/>
        </w:rPr>
        <w:t>While</w:t>
      </w:r>
      <w:r w:rsidR="00C81AC7">
        <w:rPr>
          <w:szCs w:val="24"/>
        </w:rPr>
        <w:t xml:space="preserve"> the Plaintiff could point out that the Second Circuit did not agree that there was a risk of mistake or coercion, in that case there was little risk </w:t>
      </w:r>
      <w:r w:rsidR="0048215C">
        <w:rPr>
          <w:szCs w:val="24"/>
        </w:rPr>
        <w:t xml:space="preserve">of mistake or coercion </w:t>
      </w:r>
      <w:r w:rsidR="00C81AC7">
        <w:rPr>
          <w:szCs w:val="24"/>
        </w:rPr>
        <w:t xml:space="preserve">because </w:t>
      </w:r>
      <w:r w:rsidR="00C81AC7" w:rsidRPr="00C81AC7">
        <w:rPr>
          <w:szCs w:val="24"/>
        </w:rPr>
        <w:t>the artist in that case had received specific instructions as to the content at the beginning of the process and he continued to work even after receiving written statement</w:t>
      </w:r>
      <w:r w:rsidR="0048215C">
        <w:rPr>
          <w:szCs w:val="24"/>
        </w:rPr>
        <w:t>s</w:t>
      </w:r>
      <w:r w:rsidR="00C81AC7" w:rsidRPr="00C81AC7">
        <w:rPr>
          <w:szCs w:val="24"/>
        </w:rPr>
        <w:t xml:space="preserve"> that included a work-for-hire clause.  </w:t>
      </w:r>
      <w:r w:rsidR="00C81AC7" w:rsidRPr="00C81AC7">
        <w:rPr>
          <w:rFonts w:cs="Times New Roman"/>
          <w:i/>
          <w:szCs w:val="24"/>
        </w:rPr>
        <w:t>Playboy Enterprises, Inc.</w:t>
      </w:r>
      <w:r w:rsidR="00C81AC7" w:rsidRPr="00C81AC7">
        <w:rPr>
          <w:rFonts w:cs="Times New Roman"/>
          <w:szCs w:val="24"/>
        </w:rPr>
        <w:t xml:space="preserve">, 53 </w:t>
      </w:r>
      <w:r w:rsidR="00B26B02">
        <w:rPr>
          <w:rFonts w:cs="Times New Roman"/>
          <w:szCs w:val="24"/>
        </w:rPr>
        <w:t>F.</w:t>
      </w:r>
      <w:r w:rsidR="00C81AC7">
        <w:rPr>
          <w:rFonts w:cs="Times New Roman"/>
          <w:szCs w:val="24"/>
        </w:rPr>
        <w:t xml:space="preserve">3d </w:t>
      </w:r>
      <w:r w:rsidR="001D2207">
        <w:rPr>
          <w:rFonts w:cs="Times New Roman"/>
          <w:szCs w:val="24"/>
        </w:rPr>
        <w:t>at</w:t>
      </w:r>
      <w:r w:rsidR="00C81AC7">
        <w:rPr>
          <w:rFonts w:cs="Times New Roman"/>
          <w:szCs w:val="24"/>
        </w:rPr>
        <w:t xml:space="preserve"> 552.  In Lime’s case she </w:t>
      </w:r>
      <w:r w:rsidR="0048215C">
        <w:rPr>
          <w:rFonts w:cs="Times New Roman"/>
          <w:szCs w:val="24"/>
        </w:rPr>
        <w:t>did not</w:t>
      </w:r>
      <w:r w:rsidR="00C81AC7">
        <w:rPr>
          <w:rFonts w:cs="Times New Roman"/>
          <w:szCs w:val="24"/>
        </w:rPr>
        <w:t xml:space="preserve"> receive specific instructions</w:t>
      </w:r>
      <w:r w:rsidR="0048215C">
        <w:rPr>
          <w:rFonts w:cs="Times New Roman"/>
          <w:szCs w:val="24"/>
        </w:rPr>
        <w:t xml:space="preserve"> as to the content of the screenplay,</w:t>
      </w:r>
      <w:r w:rsidR="00C81AC7">
        <w:rPr>
          <w:rFonts w:cs="Times New Roman"/>
          <w:szCs w:val="24"/>
        </w:rPr>
        <w:t xml:space="preserve"> nor</w:t>
      </w:r>
      <w:r w:rsidR="0048215C">
        <w:rPr>
          <w:rFonts w:cs="Times New Roman"/>
          <w:szCs w:val="24"/>
        </w:rPr>
        <w:t xml:space="preserve"> did she receive</w:t>
      </w:r>
      <w:r w:rsidR="00C81AC7">
        <w:rPr>
          <w:rFonts w:cs="Times New Roman"/>
          <w:szCs w:val="24"/>
        </w:rPr>
        <w:t xml:space="preserve"> a written work-for-hire </w:t>
      </w:r>
      <w:r w:rsidR="0048215C">
        <w:rPr>
          <w:rFonts w:cs="Times New Roman"/>
          <w:szCs w:val="24"/>
        </w:rPr>
        <w:t xml:space="preserve">agreement </w:t>
      </w:r>
      <w:r w:rsidR="00C81AC7">
        <w:rPr>
          <w:rFonts w:cs="Times New Roman"/>
          <w:szCs w:val="24"/>
        </w:rPr>
        <w:t xml:space="preserve">and </w:t>
      </w:r>
      <w:r w:rsidR="0048215C">
        <w:rPr>
          <w:rFonts w:cs="Times New Roman"/>
          <w:szCs w:val="24"/>
        </w:rPr>
        <w:t xml:space="preserve">continue to work.  </w:t>
      </w:r>
      <w:r w:rsidR="00C81AC7">
        <w:rPr>
          <w:rFonts w:cs="Times New Roman"/>
          <w:szCs w:val="24"/>
        </w:rPr>
        <w:t xml:space="preserve"> Her case was therefore significantly different </w:t>
      </w:r>
      <w:r w:rsidR="0048215C">
        <w:rPr>
          <w:rFonts w:cs="Times New Roman"/>
          <w:szCs w:val="24"/>
        </w:rPr>
        <w:t xml:space="preserve">from the case in </w:t>
      </w:r>
      <w:r w:rsidR="0048215C">
        <w:rPr>
          <w:rFonts w:cs="Times New Roman"/>
          <w:i/>
          <w:szCs w:val="24"/>
        </w:rPr>
        <w:t xml:space="preserve">Playboy </w:t>
      </w:r>
      <w:r w:rsidR="00C81AC7">
        <w:rPr>
          <w:rFonts w:cs="Times New Roman"/>
          <w:szCs w:val="24"/>
        </w:rPr>
        <w:t xml:space="preserve">and had a much higher risk of mistake or coercion. </w:t>
      </w:r>
      <w:r w:rsidR="00C81AC7" w:rsidRPr="00C81AC7">
        <w:rPr>
          <w:szCs w:val="24"/>
        </w:rPr>
        <w:t>These risks</w:t>
      </w:r>
      <w:r w:rsidR="003C5D85" w:rsidRPr="00C81AC7">
        <w:rPr>
          <w:szCs w:val="24"/>
        </w:rPr>
        <w:t xml:space="preserve"> </w:t>
      </w:r>
      <w:r w:rsidR="00C81AC7" w:rsidRPr="00C81AC7">
        <w:rPr>
          <w:szCs w:val="24"/>
        </w:rPr>
        <w:t>discourage</w:t>
      </w:r>
      <w:r w:rsidR="00B338A9" w:rsidRPr="00C81AC7">
        <w:rPr>
          <w:szCs w:val="24"/>
        </w:rPr>
        <w:t xml:space="preserve"> the production of arts</w:t>
      </w:r>
      <w:r w:rsidR="0098248A" w:rsidRPr="00C81AC7">
        <w:rPr>
          <w:szCs w:val="24"/>
        </w:rPr>
        <w:t xml:space="preserve"> because </w:t>
      </w:r>
      <w:r w:rsidR="00D25C1D">
        <w:rPr>
          <w:szCs w:val="24"/>
        </w:rPr>
        <w:t xml:space="preserve">they </w:t>
      </w:r>
      <w:r w:rsidR="0098248A" w:rsidRPr="00C81AC7">
        <w:rPr>
          <w:szCs w:val="24"/>
        </w:rPr>
        <w:t xml:space="preserve">limit </w:t>
      </w:r>
      <w:r w:rsidR="00D25C1D">
        <w:rPr>
          <w:szCs w:val="24"/>
        </w:rPr>
        <w:t>an artists’</w:t>
      </w:r>
      <w:r w:rsidR="0098248A" w:rsidRPr="00C81AC7">
        <w:rPr>
          <w:szCs w:val="24"/>
        </w:rPr>
        <w:t xml:space="preserve"> ability to make a living</w:t>
      </w:r>
      <w:r w:rsidR="00C81AC7" w:rsidRPr="00C81AC7">
        <w:rPr>
          <w:szCs w:val="24"/>
        </w:rPr>
        <w:t xml:space="preserve"> by costing them future payments as a result of loss of ownership</w:t>
      </w:r>
      <w:r w:rsidR="00B338A9" w:rsidRPr="00C81AC7">
        <w:rPr>
          <w:szCs w:val="24"/>
        </w:rPr>
        <w:t>.</w:t>
      </w:r>
    </w:p>
    <w:p w14:paraId="0DF6E383" w14:textId="77777777" w:rsidR="00C51D93" w:rsidRDefault="00283A03" w:rsidP="00F212BA">
      <w:pPr>
        <w:pStyle w:val="NormalWeb"/>
        <w:spacing w:before="0" w:beforeAutospacing="0" w:after="0" w:afterAutospacing="0" w:line="480" w:lineRule="auto"/>
        <w:ind w:firstLine="720"/>
      </w:pPr>
      <w:r>
        <w:t xml:space="preserve">Also, </w:t>
      </w:r>
      <w:r w:rsidR="008A4907" w:rsidRPr="00A42CCB">
        <w:t>“artists” generally</w:t>
      </w:r>
      <w:r w:rsidR="00114C47" w:rsidRPr="00A42CCB">
        <w:t xml:space="preserve"> have significantly less legal knowledge then the people who are hiring them. </w:t>
      </w:r>
      <w:r w:rsidR="008A4907" w:rsidRPr="00A42CCB">
        <w:t xml:space="preserve"> </w:t>
      </w:r>
      <w:r w:rsidR="00F212BA" w:rsidRPr="00A42CCB">
        <w:t xml:space="preserve">Carolyn M. Salzmann, </w:t>
      </w:r>
      <w:r w:rsidR="00F212BA" w:rsidRPr="00A42CCB">
        <w:rPr>
          <w:i/>
        </w:rPr>
        <w:t>You Commissioned It, You Bought It, But Do You Own It?  The Work For Hire: Why Is Something So Simple, So Complicated</w:t>
      </w:r>
      <w:proofErr w:type="gramStart"/>
      <w:r w:rsidR="00F212BA" w:rsidRPr="00A42CCB">
        <w:rPr>
          <w:i/>
        </w:rPr>
        <w:t>?</w:t>
      </w:r>
      <w:r w:rsidR="00F212BA" w:rsidRPr="00A42CCB">
        <w:t>,</w:t>
      </w:r>
      <w:proofErr w:type="gramEnd"/>
      <w:r w:rsidR="00F212BA" w:rsidRPr="00A42CCB">
        <w:t xml:space="preserve"> 31 U. </w:t>
      </w:r>
      <w:proofErr w:type="spellStart"/>
      <w:r w:rsidR="00F212BA" w:rsidRPr="00A42CCB">
        <w:t>Tol</w:t>
      </w:r>
      <w:proofErr w:type="spellEnd"/>
      <w:r w:rsidR="00F212BA" w:rsidRPr="00A42CCB">
        <w:t xml:space="preserve">. L. Rev. 497 (2000).  </w:t>
      </w:r>
      <w:r w:rsidR="008A4907" w:rsidRPr="00A42CCB">
        <w:t xml:space="preserve">This creates an advantage for the employers.  </w:t>
      </w:r>
      <w:r>
        <w:t>One</w:t>
      </w:r>
      <w:r w:rsidR="00B229A1" w:rsidRPr="00A42CCB">
        <w:t xml:space="preserve"> purpose </w:t>
      </w:r>
      <w:r>
        <w:t xml:space="preserve">of requiring written agreements </w:t>
      </w:r>
      <w:r w:rsidR="008A4907" w:rsidRPr="00A42CCB">
        <w:t>acknowledging the arrangement</w:t>
      </w:r>
      <w:r w:rsidR="00571CEB">
        <w:t xml:space="preserve"> </w:t>
      </w:r>
      <w:r>
        <w:t>is</w:t>
      </w:r>
      <w:r w:rsidR="00571CEB">
        <w:t xml:space="preserve"> to </w:t>
      </w:r>
      <w:r>
        <w:t xml:space="preserve">help bridge the knowledge gap between the two parties.  </w:t>
      </w:r>
      <w:r w:rsidR="00B229A1" w:rsidRPr="00A42CCB">
        <w:rPr>
          <w:i/>
        </w:rPr>
        <w:t>Schiller &amp; Schmidt, Inc.</w:t>
      </w:r>
      <w:r w:rsidR="00B229A1" w:rsidRPr="00A42CCB">
        <w:t xml:space="preserve">, 969 F.2d </w:t>
      </w:r>
      <w:r w:rsidR="000219CD">
        <w:t>at</w:t>
      </w:r>
      <w:r w:rsidR="00B229A1" w:rsidRPr="00A42CCB">
        <w:t xml:space="preserve"> 412.  </w:t>
      </w:r>
      <w:r w:rsidR="008A4907" w:rsidRPr="00A42CCB">
        <w:t xml:space="preserve">If the Court allows agreements to be signed afterwards, </w:t>
      </w:r>
      <w:r w:rsidR="00CA398B" w:rsidRPr="00A42CCB">
        <w:t xml:space="preserve">it violates the purpose of protecting against false claims of oral agreements, </w:t>
      </w:r>
      <w:r w:rsidR="00571CEB">
        <w:t xml:space="preserve">makes it less clear that both sides knew what they were agreeing to in the contract, </w:t>
      </w:r>
      <w:r w:rsidR="00CA398B" w:rsidRPr="00A42CCB">
        <w:t xml:space="preserve">and makes property </w:t>
      </w:r>
      <w:r w:rsidR="00CA398B" w:rsidRPr="00A42CCB">
        <w:lastRenderedPageBreak/>
        <w:t>rights in intellectual property</w:t>
      </w:r>
      <w:r w:rsidR="007740F6">
        <w:t xml:space="preserve"> uncertain</w:t>
      </w:r>
      <w:r w:rsidR="00CA398B" w:rsidRPr="00A42CCB">
        <w:t xml:space="preserve">.  </w:t>
      </w:r>
      <w:proofErr w:type="gramStart"/>
      <w:r w:rsidR="000219CD">
        <w:rPr>
          <w:i/>
        </w:rPr>
        <w:t>Id</w:t>
      </w:r>
      <w:r w:rsidR="00CA398B" w:rsidRPr="00A42CCB">
        <w:rPr>
          <w:i/>
        </w:rPr>
        <w:t>.</w:t>
      </w:r>
      <w:r w:rsidR="00CA398B" w:rsidRPr="00A42CCB">
        <w:t xml:space="preserve"> </w:t>
      </w:r>
      <w:r w:rsidR="000219CD">
        <w:t>at</w:t>
      </w:r>
      <w:r w:rsidR="00CA398B" w:rsidRPr="00A42CCB">
        <w:t xml:space="preserve"> 413</w:t>
      </w:r>
      <w:r w:rsidR="000219CD">
        <w:t>.</w:t>
      </w:r>
      <w:proofErr w:type="gramEnd"/>
      <w:r w:rsidR="00CA398B" w:rsidRPr="00A42CCB">
        <w:t xml:space="preserve"> </w:t>
      </w:r>
      <w:r w:rsidR="000219CD">
        <w:t xml:space="preserve"> </w:t>
      </w:r>
      <w:r w:rsidR="00CF60DD" w:rsidRPr="00A42CCB">
        <w:t>Even in this case, where Lime acknowledged that she understood</w:t>
      </w:r>
      <w:r w:rsidR="00CF60DD">
        <w:t xml:space="preserve"> that her contract was as a work-for-hire, she may not have fully understood what that meant or the ramifications of the oral contract when she agreed to it.</w:t>
      </w:r>
      <w:r w:rsidR="00CF60DD" w:rsidRPr="00A42CCB">
        <w:t xml:space="preserve"> </w:t>
      </w:r>
    </w:p>
    <w:p w14:paraId="5382CCD0" w14:textId="77777777" w:rsidR="00C35044" w:rsidRPr="00C35044" w:rsidRDefault="00A23D74" w:rsidP="00C35044">
      <w:pPr>
        <w:ind w:firstLine="720"/>
        <w:rPr>
          <w:rFonts w:cs="Times New Roman"/>
          <w:szCs w:val="24"/>
        </w:rPr>
      </w:pPr>
      <w:r>
        <w:rPr>
          <w:rFonts w:cs="Times New Roman"/>
          <w:szCs w:val="24"/>
        </w:rPr>
        <w:t xml:space="preserve">The reading the Plaintiff suggests also hurts the purpose of predictability.  </w:t>
      </w:r>
      <w:r w:rsidR="00C35044">
        <w:rPr>
          <w:rFonts w:cs="Times New Roman"/>
          <w:szCs w:val="24"/>
        </w:rPr>
        <w:t xml:space="preserve">If a work-for-hire must be signed prior to the completion of the product, the terms are incredibly clear.  </w:t>
      </w:r>
      <w:r w:rsidR="00FF4994" w:rsidRPr="00A42CCB">
        <w:rPr>
          <w:i/>
        </w:rPr>
        <w:t>Schiller &amp; Schmidt, Inc.</w:t>
      </w:r>
      <w:r w:rsidR="000B710A">
        <w:t>,</w:t>
      </w:r>
      <w:r w:rsidR="00FF4994" w:rsidRPr="00A42CCB">
        <w:rPr>
          <w:i/>
        </w:rPr>
        <w:t xml:space="preserve"> </w:t>
      </w:r>
      <w:r w:rsidR="00FF4994" w:rsidRPr="00A42CCB">
        <w:t xml:space="preserve">969 F.2d </w:t>
      </w:r>
      <w:r w:rsidR="000B710A">
        <w:t>at</w:t>
      </w:r>
      <w:r w:rsidR="00FF4994" w:rsidRPr="00A42CCB">
        <w:t xml:space="preserve"> 413.  </w:t>
      </w:r>
      <w:r w:rsidR="00C35044">
        <w:rPr>
          <w:rFonts w:cs="Times New Roman"/>
          <w:szCs w:val="24"/>
        </w:rPr>
        <w:t xml:space="preserve">If the agreements can be signed afterwards, they leave the possibility for misunderstandings and greater litigation.  </w:t>
      </w:r>
      <w:r w:rsidR="00FF4994">
        <w:rPr>
          <w:i/>
        </w:rPr>
        <w:t>Id</w:t>
      </w:r>
      <w:r w:rsidR="00FF4994">
        <w:t>.</w:t>
      </w:r>
      <w:r w:rsidR="00FF4994" w:rsidRPr="00A42CCB">
        <w:t xml:space="preserve">  </w:t>
      </w:r>
      <w:r w:rsidR="00C35044">
        <w:rPr>
          <w:rFonts w:cs="Times New Roman"/>
          <w:szCs w:val="24"/>
        </w:rPr>
        <w:t xml:space="preserve">The Plaintiff argues that the Court should not take into account the </w:t>
      </w:r>
      <w:r w:rsidR="004778AD">
        <w:rPr>
          <w:rFonts w:cs="Times New Roman"/>
          <w:szCs w:val="24"/>
        </w:rPr>
        <w:t xml:space="preserve">importance of predictability within </w:t>
      </w:r>
      <w:r w:rsidR="004778AD" w:rsidRPr="004778AD">
        <w:rPr>
          <w:rFonts w:cs="Times New Roman"/>
          <w:szCs w:val="24"/>
        </w:rPr>
        <w:t>§101(2)</w:t>
      </w:r>
      <w:r w:rsidR="005131AD">
        <w:rPr>
          <w:rFonts w:cs="Times New Roman"/>
          <w:szCs w:val="24"/>
        </w:rPr>
        <w:t xml:space="preserve"> because the act </w:t>
      </w:r>
      <w:r w:rsidR="00C35044">
        <w:rPr>
          <w:rFonts w:cs="Times New Roman"/>
          <w:szCs w:val="24"/>
        </w:rPr>
        <w:t xml:space="preserve">is </w:t>
      </w:r>
      <w:r w:rsidR="005131AD">
        <w:rPr>
          <w:rFonts w:cs="Times New Roman"/>
          <w:szCs w:val="24"/>
        </w:rPr>
        <w:t>“</w:t>
      </w:r>
      <w:r w:rsidR="00C35044">
        <w:rPr>
          <w:rFonts w:cs="Times New Roman"/>
          <w:szCs w:val="24"/>
        </w:rPr>
        <w:t>much too broad to be of any realistic use for interpreting the specific provision on which this case hangs.”</w:t>
      </w:r>
      <w:r w:rsidR="005131AD" w:rsidRPr="005131AD">
        <w:rPr>
          <w:rFonts w:eastAsia="Times New Roman" w:cs="Times New Roman"/>
          <w:bCs/>
          <w:szCs w:val="24"/>
        </w:rPr>
        <w:t xml:space="preserve"> </w:t>
      </w:r>
      <w:r w:rsidR="005131AD">
        <w:rPr>
          <w:rFonts w:eastAsia="Times New Roman" w:cs="Times New Roman"/>
          <w:bCs/>
          <w:szCs w:val="24"/>
        </w:rPr>
        <w:t xml:space="preserve"> Brief for Petitioner at 12, OGS TV, Inc. v. Elizabeth Lime and </w:t>
      </w:r>
      <w:proofErr w:type="spellStart"/>
      <w:r w:rsidR="005131AD">
        <w:rPr>
          <w:rFonts w:eastAsia="Times New Roman" w:cs="Times New Roman"/>
          <w:bCs/>
          <w:szCs w:val="24"/>
        </w:rPr>
        <w:t>TinyTv</w:t>
      </w:r>
      <w:proofErr w:type="spellEnd"/>
      <w:r w:rsidR="005131AD">
        <w:rPr>
          <w:rFonts w:eastAsia="Times New Roman" w:cs="Times New Roman"/>
          <w:bCs/>
          <w:szCs w:val="24"/>
        </w:rPr>
        <w:t xml:space="preserve">, Inc., No. 27-CV-12-1234 (D. Moot 2012). </w:t>
      </w:r>
      <w:r w:rsidR="00C35044">
        <w:rPr>
          <w:rFonts w:cs="Times New Roman"/>
          <w:szCs w:val="24"/>
        </w:rPr>
        <w:t xml:space="preserve"> This argument contradicts the </w:t>
      </w:r>
      <w:proofErr w:type="gramStart"/>
      <w:r w:rsidR="00C35044">
        <w:rPr>
          <w:rFonts w:cs="Times New Roman"/>
          <w:szCs w:val="24"/>
        </w:rPr>
        <w:t>Court which</w:t>
      </w:r>
      <w:proofErr w:type="gramEnd"/>
      <w:r w:rsidR="00C35044">
        <w:rPr>
          <w:rFonts w:cs="Times New Roman"/>
          <w:szCs w:val="24"/>
        </w:rPr>
        <w:t xml:space="preserve"> held in their favor.  Even the Second Circuit </w:t>
      </w:r>
      <w:r>
        <w:rPr>
          <w:rFonts w:cs="Times New Roman"/>
          <w:szCs w:val="24"/>
        </w:rPr>
        <w:t xml:space="preserve">held </w:t>
      </w:r>
      <w:r w:rsidR="00C35044">
        <w:rPr>
          <w:rFonts w:cs="Times New Roman"/>
          <w:szCs w:val="24"/>
        </w:rPr>
        <w:t xml:space="preserve">that “the writing requirement was created, in part, to make </w:t>
      </w:r>
      <w:r w:rsidR="00CF60DD">
        <w:rPr>
          <w:rFonts w:cs="Times New Roman"/>
          <w:szCs w:val="24"/>
        </w:rPr>
        <w:t>the ownership</w:t>
      </w:r>
      <w:r w:rsidR="00C35044">
        <w:rPr>
          <w:rFonts w:cs="Times New Roman"/>
          <w:szCs w:val="24"/>
        </w:rPr>
        <w:t xml:space="preserve"> of intellectual property rights clear and definite.”  </w:t>
      </w:r>
      <w:r w:rsidR="00C35044" w:rsidRPr="00A42CCB">
        <w:rPr>
          <w:rFonts w:cs="Times New Roman"/>
          <w:i/>
          <w:szCs w:val="24"/>
        </w:rPr>
        <w:t>Playboy Enterprises, Inc.</w:t>
      </w:r>
      <w:r w:rsidR="00CD11E8">
        <w:rPr>
          <w:rFonts w:cs="Times New Roman"/>
          <w:szCs w:val="24"/>
        </w:rPr>
        <w:t>, 53 F.</w:t>
      </w:r>
      <w:r w:rsidR="001D2207">
        <w:rPr>
          <w:rFonts w:cs="Times New Roman"/>
          <w:szCs w:val="24"/>
        </w:rPr>
        <w:t>3d at</w:t>
      </w:r>
      <w:r w:rsidR="00C35044" w:rsidRPr="00A42CCB">
        <w:rPr>
          <w:rFonts w:cs="Times New Roman"/>
          <w:szCs w:val="24"/>
        </w:rPr>
        <w:t xml:space="preserve"> 55</w:t>
      </w:r>
      <w:r w:rsidR="00C35044">
        <w:rPr>
          <w:rFonts w:cs="Times New Roman"/>
          <w:szCs w:val="24"/>
        </w:rPr>
        <w:t>9.</w:t>
      </w:r>
    </w:p>
    <w:p w14:paraId="5BF8388E" w14:textId="77777777" w:rsidR="00C61BBF" w:rsidRPr="00A42CCB" w:rsidRDefault="00C61BBF" w:rsidP="00C61BBF">
      <w:pPr>
        <w:ind w:firstLine="720"/>
        <w:rPr>
          <w:szCs w:val="24"/>
        </w:rPr>
      </w:pPr>
      <w:r w:rsidRPr="00A42CCB">
        <w:rPr>
          <w:szCs w:val="24"/>
        </w:rPr>
        <w:t xml:space="preserve">The only way the Court can </w:t>
      </w:r>
      <w:r w:rsidR="00931467" w:rsidRPr="00A42CCB">
        <w:rPr>
          <w:szCs w:val="24"/>
        </w:rPr>
        <w:t xml:space="preserve">find for the Plaintiff is </w:t>
      </w:r>
      <w:r w:rsidRPr="00A42CCB">
        <w:rPr>
          <w:szCs w:val="24"/>
        </w:rPr>
        <w:t xml:space="preserve">if the court says that the copyright law unambiguously means that work-for-hire agreements can be signed at any time, believes that </w:t>
      </w:r>
      <w:r w:rsidR="00E41074">
        <w:rPr>
          <w:szCs w:val="24"/>
        </w:rPr>
        <w:t xml:space="preserve">the </w:t>
      </w:r>
      <w:r w:rsidR="00571CEB">
        <w:rPr>
          <w:szCs w:val="24"/>
        </w:rPr>
        <w:t xml:space="preserve">statement by the Register of Copyrights on how to interpret this clause should be ignored, </w:t>
      </w:r>
      <w:r w:rsidRPr="00A42CCB">
        <w:rPr>
          <w:szCs w:val="24"/>
        </w:rPr>
        <w:t>and says that allowing the agreements to be signed afterwards would not cause an unfair result</w:t>
      </w:r>
      <w:r w:rsidR="00571CEB">
        <w:rPr>
          <w:szCs w:val="24"/>
        </w:rPr>
        <w:t xml:space="preserve"> or go against the purpose of Article I Section 8</w:t>
      </w:r>
      <w:r w:rsidR="00E41074">
        <w:rPr>
          <w:szCs w:val="24"/>
        </w:rPr>
        <w:t xml:space="preserve"> of the Constitution</w:t>
      </w:r>
      <w:r w:rsidRPr="00A42CCB">
        <w:rPr>
          <w:szCs w:val="24"/>
        </w:rPr>
        <w:t xml:space="preserve">.  Otherwise, </w:t>
      </w:r>
      <w:r w:rsidR="00A979EA" w:rsidRPr="00A42CCB">
        <w:rPr>
          <w:szCs w:val="24"/>
        </w:rPr>
        <w:t>the Court</w:t>
      </w:r>
      <w:r w:rsidRPr="00A42CCB">
        <w:rPr>
          <w:szCs w:val="24"/>
        </w:rPr>
        <w:t xml:space="preserve"> must find for the Defendant.</w:t>
      </w:r>
    </w:p>
    <w:p w14:paraId="5C9E7620" w14:textId="77777777" w:rsidR="0037502C" w:rsidRPr="00A42CCB" w:rsidRDefault="0037502C" w:rsidP="0037502C">
      <w:pPr>
        <w:jc w:val="center"/>
        <w:rPr>
          <w:rFonts w:eastAsia="Times New Roman" w:cs="Times New Roman"/>
          <w:b/>
          <w:szCs w:val="24"/>
        </w:rPr>
      </w:pPr>
      <w:r w:rsidRPr="00A42CCB">
        <w:rPr>
          <w:rFonts w:eastAsia="Times New Roman" w:cs="Times New Roman"/>
          <w:b/>
          <w:szCs w:val="24"/>
        </w:rPr>
        <w:t>CONCLUSION</w:t>
      </w:r>
    </w:p>
    <w:p w14:paraId="4626A1F6" w14:textId="77777777" w:rsidR="002A36A9" w:rsidRPr="00A42CCB" w:rsidRDefault="00F87D78" w:rsidP="007F7D35">
      <w:pPr>
        <w:ind w:firstLine="720"/>
        <w:rPr>
          <w:rFonts w:eastAsia="Times New Roman" w:cs="Times New Roman"/>
          <w:szCs w:val="24"/>
        </w:rPr>
      </w:pPr>
      <w:r w:rsidRPr="00A42CCB">
        <w:rPr>
          <w:rFonts w:eastAsia="Times New Roman" w:cs="Times New Roman"/>
          <w:szCs w:val="24"/>
        </w:rPr>
        <w:t xml:space="preserve">The Court should </w:t>
      </w:r>
      <w:r w:rsidR="00B52ED1" w:rsidRPr="00A42CCB">
        <w:rPr>
          <w:rFonts w:eastAsia="Times New Roman" w:cs="Times New Roman"/>
          <w:szCs w:val="24"/>
        </w:rPr>
        <w:t>conclude</w:t>
      </w:r>
      <w:r w:rsidRPr="00A42CCB">
        <w:rPr>
          <w:rFonts w:eastAsia="Times New Roman" w:cs="Times New Roman"/>
          <w:szCs w:val="24"/>
        </w:rPr>
        <w:t xml:space="preserve"> that </w:t>
      </w:r>
      <w:r w:rsidR="00CC2BB7">
        <w:fldChar w:fldCharType="begin"/>
      </w:r>
      <w:r w:rsidR="00CC2BB7">
        <w:instrText xml:space="preserve"> HYPERLINK "http://lawschool.westlaw.com/shared/westlawredirect.asp?task=km&amp;WestlawPath=www.westlaw.com/Find/default.wl?rs=kmfw2.8&amp;vr=2.0&amp;kmvr=2.6&amp;FindType=L&amp;DB=1000546&amp;DocName=17USCAS101" \t "_blank" \o "17USCAS101" </w:instrText>
      </w:r>
      <w:r w:rsidR="00CC2BB7">
        <w:fldChar w:fldCharType="separate"/>
      </w:r>
      <w:r w:rsidR="00AA0D2D">
        <w:rPr>
          <w:rStyle w:val="Hyperlink"/>
          <w:rFonts w:cs="Times New Roman"/>
          <w:bCs/>
          <w:color w:val="auto"/>
          <w:szCs w:val="24"/>
          <w:u w:val="none"/>
        </w:rPr>
        <w:t>17 U.S.C. §</w:t>
      </w:r>
      <w:r w:rsidRPr="00A42CCB">
        <w:rPr>
          <w:rStyle w:val="Hyperlink"/>
          <w:rFonts w:cs="Times New Roman"/>
          <w:bCs/>
          <w:color w:val="auto"/>
          <w:szCs w:val="24"/>
          <w:u w:val="none"/>
        </w:rPr>
        <w:t>101(2)</w:t>
      </w:r>
      <w:r w:rsidR="00CC2BB7">
        <w:rPr>
          <w:rStyle w:val="Hyperlink"/>
          <w:rFonts w:cs="Times New Roman"/>
          <w:bCs/>
          <w:color w:val="auto"/>
          <w:szCs w:val="24"/>
          <w:u w:val="none"/>
        </w:rPr>
        <w:fldChar w:fldCharType="end"/>
      </w:r>
      <w:r w:rsidRPr="00A42CCB">
        <w:rPr>
          <w:rStyle w:val="normalchar"/>
          <w:rFonts w:cs="Times New Roman"/>
          <w:bCs/>
          <w:szCs w:val="24"/>
        </w:rPr>
        <w:t xml:space="preserve"> should be construed to mean that the writing must be signed by both parties preceding creation of the work in order for the work t</w:t>
      </w:r>
      <w:r w:rsidR="00A33FAE">
        <w:rPr>
          <w:rStyle w:val="normalchar"/>
          <w:rFonts w:cs="Times New Roman"/>
          <w:bCs/>
          <w:szCs w:val="24"/>
        </w:rPr>
        <w:t xml:space="preserve">o be </w:t>
      </w:r>
      <w:r w:rsidR="00A33FAE">
        <w:rPr>
          <w:rStyle w:val="normalchar"/>
          <w:rFonts w:cs="Times New Roman"/>
          <w:bCs/>
          <w:szCs w:val="24"/>
        </w:rPr>
        <w:lastRenderedPageBreak/>
        <w:t>considered “made-for-</w:t>
      </w:r>
      <w:r w:rsidR="003D3EBA" w:rsidRPr="00A42CCB">
        <w:rPr>
          <w:rStyle w:val="normalchar"/>
          <w:rFonts w:cs="Times New Roman"/>
          <w:bCs/>
          <w:szCs w:val="24"/>
        </w:rPr>
        <w:t>hire.”</w:t>
      </w:r>
      <w:r w:rsidR="00472E01" w:rsidRPr="00A42CCB">
        <w:rPr>
          <w:rStyle w:val="normalchar"/>
          <w:rFonts w:cs="Times New Roman"/>
          <w:bCs/>
          <w:szCs w:val="24"/>
        </w:rPr>
        <w:t xml:space="preserve">  </w:t>
      </w:r>
      <w:r w:rsidR="003E03B5" w:rsidRPr="00A42CCB">
        <w:rPr>
          <w:rFonts w:eastAsia="Times New Roman" w:cs="Times New Roman"/>
          <w:bCs/>
          <w:szCs w:val="24"/>
        </w:rPr>
        <w:t xml:space="preserve">If the Court </w:t>
      </w:r>
      <w:r w:rsidR="00AA0D2D">
        <w:rPr>
          <w:rFonts w:eastAsia="Times New Roman" w:cs="Times New Roman"/>
          <w:bCs/>
          <w:szCs w:val="24"/>
        </w:rPr>
        <w:t>follows the interpretation of §</w:t>
      </w:r>
      <w:r w:rsidR="003E03B5" w:rsidRPr="00A42CCB">
        <w:rPr>
          <w:rFonts w:eastAsia="Times New Roman" w:cs="Times New Roman"/>
          <w:bCs/>
          <w:szCs w:val="24"/>
        </w:rPr>
        <w:t>101(2) suggested the by Defendant, then the “</w:t>
      </w:r>
      <w:r w:rsidR="003E03B5" w:rsidRPr="00A42CCB">
        <w:rPr>
          <w:rFonts w:eastAsia="Times New Roman" w:cs="Times New Roman"/>
          <w:szCs w:val="24"/>
        </w:rPr>
        <w:t>Work-Made-For-Hire Agreement”</w:t>
      </w:r>
      <w:r w:rsidR="003E03B5" w:rsidRPr="00A42CCB">
        <w:rPr>
          <w:rFonts w:eastAsia="Times New Roman" w:cs="Times New Roman"/>
          <w:bCs/>
          <w:szCs w:val="24"/>
        </w:rPr>
        <w:t xml:space="preserve"> signed by the Plaintiff and Defendant would not be valid.  The Copyright Act of 1976 specifies that there must be a valid written agreement for </w:t>
      </w:r>
      <w:proofErr w:type="gramStart"/>
      <w:r w:rsidR="003E03B5" w:rsidRPr="00A42CCB">
        <w:rPr>
          <w:rFonts w:eastAsia="Times New Roman" w:cs="Times New Roman"/>
          <w:bCs/>
          <w:szCs w:val="24"/>
        </w:rPr>
        <w:t>there</w:t>
      </w:r>
      <w:proofErr w:type="gramEnd"/>
      <w:r w:rsidR="003E03B5" w:rsidRPr="00A42CCB">
        <w:rPr>
          <w:rFonts w:eastAsia="Times New Roman" w:cs="Times New Roman"/>
          <w:bCs/>
          <w:szCs w:val="24"/>
        </w:rPr>
        <w:t xml:space="preserve"> to be a work-for-hire arrangement.  The oral agreement prior to the production of “Anticipatory Repudiation” would not fit this requirement.  </w:t>
      </w:r>
      <w:r w:rsidR="00A76ECE">
        <w:rPr>
          <w:rFonts w:eastAsia="Times New Roman" w:cs="Times New Roman"/>
          <w:bCs/>
          <w:szCs w:val="24"/>
        </w:rPr>
        <w:t xml:space="preserve">As neither party signed a written agreement stating that “Anticipatory Repudiation” was a work-for-hire prior to the creation of the product, </w:t>
      </w:r>
      <w:r w:rsidR="003E03B5" w:rsidRPr="00A42CCB">
        <w:rPr>
          <w:rFonts w:eastAsia="Times New Roman" w:cs="Times New Roman"/>
          <w:bCs/>
          <w:szCs w:val="24"/>
        </w:rPr>
        <w:t xml:space="preserve">there would be no work-for-hire agreement.  Defendant Lime would be the owner of the script and be allowed to use the script for the creation of “The Love Below.”  Defendant </w:t>
      </w:r>
      <w:proofErr w:type="spellStart"/>
      <w:r w:rsidR="003E03B5" w:rsidRPr="00A42CCB">
        <w:rPr>
          <w:rFonts w:eastAsia="Times New Roman" w:cs="Times New Roman"/>
          <w:bCs/>
          <w:szCs w:val="24"/>
        </w:rPr>
        <w:t>TinyTV</w:t>
      </w:r>
      <w:proofErr w:type="spellEnd"/>
      <w:r w:rsidR="003E03B5" w:rsidRPr="00A42CCB">
        <w:rPr>
          <w:rFonts w:eastAsia="Times New Roman" w:cs="Times New Roman"/>
          <w:bCs/>
          <w:szCs w:val="24"/>
        </w:rPr>
        <w:t xml:space="preserve">, Inc. could then broadcast that episode with Lime’s permission.  </w:t>
      </w:r>
      <w:r w:rsidR="001839AA">
        <w:rPr>
          <w:rFonts w:eastAsia="Times New Roman" w:cs="Times New Roman"/>
          <w:bCs/>
          <w:szCs w:val="24"/>
        </w:rPr>
        <w:t xml:space="preserve">The </w:t>
      </w:r>
      <w:r w:rsidR="003E03B5" w:rsidRPr="00A42CCB">
        <w:rPr>
          <w:rFonts w:eastAsia="Times New Roman" w:cs="Times New Roman"/>
          <w:bCs/>
          <w:szCs w:val="24"/>
        </w:rPr>
        <w:t>Plaintiff would not have been damaged and the Court should dismiss the case with prejudice because the Plaintiff has failed to state a claim upon which relief can be granted.</w:t>
      </w:r>
    </w:p>
    <w:p w14:paraId="53202944" w14:textId="77777777" w:rsidR="005B43C9" w:rsidRPr="009F28A2" w:rsidRDefault="005B43C9" w:rsidP="005B43C9">
      <w:pPr>
        <w:spacing w:line="240" w:lineRule="auto"/>
        <w:ind w:left="107" w:firstLine="613"/>
        <w:rPr>
          <w:rFonts w:eastAsia="Times New Roman" w:cs="Times New Roman"/>
          <w:szCs w:val="24"/>
        </w:rPr>
      </w:pPr>
    </w:p>
    <w:p w14:paraId="13DBF9CF" w14:textId="77777777" w:rsidR="005B43C9" w:rsidRPr="009F28A2" w:rsidRDefault="005B43C9" w:rsidP="001839AA">
      <w:pPr>
        <w:spacing w:line="240" w:lineRule="auto"/>
        <w:ind w:left="107"/>
        <w:rPr>
          <w:rFonts w:eastAsia="Times New Roman" w:cs="Times New Roman"/>
          <w:szCs w:val="24"/>
        </w:rPr>
      </w:pPr>
      <w:r w:rsidRPr="009F28A2">
        <w:rPr>
          <w:rFonts w:eastAsia="Times New Roman" w:cs="Times New Roman"/>
          <w:szCs w:val="24"/>
        </w:rPr>
        <w:t xml:space="preserve">Dated:  </w:t>
      </w:r>
      <w:r w:rsidR="007A4A46" w:rsidRPr="009F28A2">
        <w:rPr>
          <w:rFonts w:eastAsia="Times New Roman" w:cs="Times New Roman"/>
          <w:szCs w:val="24"/>
          <w:u w:val="single"/>
        </w:rPr>
        <w:t xml:space="preserve">March </w:t>
      </w:r>
      <w:r w:rsidR="00A42CCB">
        <w:rPr>
          <w:rFonts w:eastAsia="Times New Roman" w:cs="Times New Roman"/>
          <w:szCs w:val="24"/>
          <w:u w:val="single"/>
        </w:rPr>
        <w:t>2</w:t>
      </w:r>
      <w:r w:rsidR="007A4A46" w:rsidRPr="009F28A2">
        <w:rPr>
          <w:rFonts w:eastAsia="Times New Roman" w:cs="Times New Roman"/>
          <w:szCs w:val="24"/>
          <w:u w:val="single"/>
        </w:rPr>
        <w:t>1</w:t>
      </w:r>
      <w:r w:rsidRPr="009F28A2">
        <w:rPr>
          <w:rFonts w:eastAsia="Times New Roman" w:cs="Times New Roman"/>
          <w:szCs w:val="24"/>
          <w:u w:val="single"/>
        </w:rPr>
        <w:t>, 2012</w:t>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proofErr w:type="gramStart"/>
      <w:r w:rsidR="001839AA">
        <w:rPr>
          <w:rFonts w:eastAsia="Times New Roman" w:cs="Times New Roman"/>
          <w:szCs w:val="24"/>
        </w:rPr>
        <w:t>Respectfully</w:t>
      </w:r>
      <w:proofErr w:type="gramEnd"/>
      <w:r w:rsidR="001839AA">
        <w:rPr>
          <w:rFonts w:eastAsia="Times New Roman" w:cs="Times New Roman"/>
          <w:szCs w:val="24"/>
        </w:rPr>
        <w:t xml:space="preserve"> submitted,</w:t>
      </w:r>
    </w:p>
    <w:p w14:paraId="790B4772" w14:textId="77777777" w:rsidR="005B43C9" w:rsidRPr="009F28A2" w:rsidRDefault="005B43C9" w:rsidP="005B43C9">
      <w:pPr>
        <w:spacing w:line="240" w:lineRule="auto"/>
        <w:ind w:left="107"/>
        <w:rPr>
          <w:rFonts w:eastAsia="Times New Roman" w:cs="Times New Roman"/>
          <w:szCs w:val="24"/>
        </w:rPr>
      </w:pPr>
    </w:p>
    <w:p w14:paraId="40C0EB08" w14:textId="77777777" w:rsidR="001839AA" w:rsidRDefault="005B43C9" w:rsidP="008A35AA">
      <w:pPr>
        <w:spacing w:line="240" w:lineRule="auto"/>
        <w:ind w:left="107"/>
        <w:jc w:val="right"/>
        <w:rPr>
          <w:rFonts w:eastAsia="Times New Roman" w:cs="Times New Roman"/>
          <w:szCs w:val="24"/>
        </w:rPr>
      </w:pP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Pr="009F28A2">
        <w:rPr>
          <w:rFonts w:eastAsia="Times New Roman" w:cs="Times New Roman"/>
          <w:szCs w:val="24"/>
        </w:rPr>
        <w:tab/>
      </w:r>
      <w:r w:rsidR="008A35AA">
        <w:rPr>
          <w:rFonts w:eastAsia="Times New Roman" w:cs="Times New Roman"/>
          <w:szCs w:val="24"/>
        </w:rPr>
        <w:t>&lt;redacted&gt;&lt;/redacted&gt;</w:t>
      </w:r>
    </w:p>
    <w:p w14:paraId="44056D3E" w14:textId="77777777" w:rsidR="001839AA" w:rsidRPr="009F28A2" w:rsidRDefault="001839AA" w:rsidP="001839AA">
      <w:pPr>
        <w:spacing w:line="240" w:lineRule="auto"/>
        <w:ind w:left="107"/>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Attorney for Defendants</w:t>
      </w:r>
    </w:p>
    <w:p w14:paraId="1F3CCD79" w14:textId="77777777" w:rsidR="001839AA" w:rsidRPr="009F28A2" w:rsidRDefault="001839AA" w:rsidP="003D3EBA">
      <w:pPr>
        <w:spacing w:line="240" w:lineRule="auto"/>
        <w:ind w:left="107"/>
        <w:rPr>
          <w:rFonts w:eastAsia="Times New Roman" w:cs="Times New Roman"/>
          <w:szCs w:val="24"/>
        </w:rPr>
      </w:pPr>
    </w:p>
    <w:sectPr w:rsidR="001839AA" w:rsidRPr="009F28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2A0DD" w14:textId="77777777" w:rsidR="000B6214" w:rsidRDefault="000B6214" w:rsidP="003A5EAE">
      <w:pPr>
        <w:spacing w:line="240" w:lineRule="auto"/>
      </w:pPr>
      <w:r>
        <w:separator/>
      </w:r>
    </w:p>
  </w:endnote>
  <w:endnote w:type="continuationSeparator" w:id="0">
    <w:p w14:paraId="4951F3B4" w14:textId="77777777" w:rsidR="000B6214" w:rsidRDefault="000B6214" w:rsidP="003A5E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566716"/>
      <w:docPartObj>
        <w:docPartGallery w:val="Page Numbers (Bottom of Page)"/>
        <w:docPartUnique/>
      </w:docPartObj>
    </w:sdtPr>
    <w:sdtEndPr>
      <w:rPr>
        <w:noProof/>
      </w:rPr>
    </w:sdtEndPr>
    <w:sdtContent>
      <w:p w14:paraId="7AB5729D" w14:textId="77777777" w:rsidR="00276B9D" w:rsidRDefault="00276B9D">
        <w:pPr>
          <w:pStyle w:val="Footer"/>
          <w:jc w:val="center"/>
        </w:pPr>
        <w:r>
          <w:fldChar w:fldCharType="begin"/>
        </w:r>
        <w:r>
          <w:instrText xml:space="preserve"> PAGE   \* MERGEFORMAT </w:instrText>
        </w:r>
        <w:r>
          <w:fldChar w:fldCharType="separate"/>
        </w:r>
        <w:r w:rsidR="002F1164">
          <w:rPr>
            <w:noProof/>
          </w:rPr>
          <w:t>13</w:t>
        </w:r>
        <w:r>
          <w:rPr>
            <w:noProof/>
          </w:rPr>
          <w:fldChar w:fldCharType="end"/>
        </w:r>
      </w:p>
    </w:sdtContent>
  </w:sdt>
  <w:p w14:paraId="1DFAEE2B" w14:textId="77777777" w:rsidR="00276B9D" w:rsidRDefault="00276B9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36EA6" w14:textId="77777777" w:rsidR="000B6214" w:rsidRDefault="000B6214" w:rsidP="003A5EAE">
      <w:pPr>
        <w:spacing w:line="240" w:lineRule="auto"/>
      </w:pPr>
      <w:r>
        <w:separator/>
      </w:r>
    </w:p>
  </w:footnote>
  <w:footnote w:type="continuationSeparator" w:id="0">
    <w:p w14:paraId="1B0BF204" w14:textId="77777777" w:rsidR="000B6214" w:rsidRDefault="000B6214" w:rsidP="003A5EAE">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40035" w14:textId="77777777" w:rsidR="00276B9D" w:rsidRDefault="00276B9D">
    <w:pPr>
      <w:pStyle w:val="Header"/>
      <w:jc w:val="right"/>
    </w:pPr>
  </w:p>
  <w:p w14:paraId="25B8BD75" w14:textId="77777777" w:rsidR="00276B9D" w:rsidRDefault="00276B9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34B9"/>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040BBE"/>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D60C0"/>
    <w:multiLevelType w:val="hybridMultilevel"/>
    <w:tmpl w:val="DEF89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89208A"/>
    <w:multiLevelType w:val="hybridMultilevel"/>
    <w:tmpl w:val="D7124D96"/>
    <w:lvl w:ilvl="0" w:tplc="B1C0B810">
      <w:start w:val="1"/>
      <w:numFmt w:val="decimal"/>
      <w:lvlText w:val="%1."/>
      <w:lvlJc w:val="left"/>
      <w:pPr>
        <w:ind w:left="467" w:hanging="360"/>
      </w:pPr>
      <w:rPr>
        <w:rFonts w:hint="default"/>
        <w:b w:val="0"/>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nsid w:val="1EFA04E0"/>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075274"/>
    <w:multiLevelType w:val="hybridMultilevel"/>
    <w:tmpl w:val="DEF89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F07761"/>
    <w:multiLevelType w:val="hybridMultilevel"/>
    <w:tmpl w:val="35D0D4E8"/>
    <w:lvl w:ilvl="0" w:tplc="21B68ADA">
      <w:start w:val="1"/>
      <w:numFmt w:val="low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8895320"/>
    <w:multiLevelType w:val="hybridMultilevel"/>
    <w:tmpl w:val="B964B00A"/>
    <w:lvl w:ilvl="0" w:tplc="BFF4AE28">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8">
    <w:nsid w:val="2AF706D5"/>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2273125"/>
    <w:multiLevelType w:val="hybridMultilevel"/>
    <w:tmpl w:val="07EC4FD0"/>
    <w:lvl w:ilvl="0" w:tplc="508A4B1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666ECC"/>
    <w:multiLevelType w:val="hybridMultilevel"/>
    <w:tmpl w:val="DEF89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E14636"/>
    <w:multiLevelType w:val="hybridMultilevel"/>
    <w:tmpl w:val="ABD6AE26"/>
    <w:lvl w:ilvl="0" w:tplc="25685B1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CD07CE0"/>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EC45B0"/>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1416E4F"/>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C027A34"/>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C836696"/>
    <w:multiLevelType w:val="hybridMultilevel"/>
    <w:tmpl w:val="01882F5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E5820CA"/>
    <w:multiLevelType w:val="hybridMultilevel"/>
    <w:tmpl w:val="042EBDAE"/>
    <w:lvl w:ilvl="0" w:tplc="EF86877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554EBB"/>
    <w:multiLevelType w:val="hybridMultilevel"/>
    <w:tmpl w:val="DEF89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930BF5"/>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851131B"/>
    <w:multiLevelType w:val="hybridMultilevel"/>
    <w:tmpl w:val="40B01250"/>
    <w:lvl w:ilvl="0" w:tplc="916A0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976012A"/>
    <w:multiLevelType w:val="hybridMultilevel"/>
    <w:tmpl w:val="C360D434"/>
    <w:lvl w:ilvl="0" w:tplc="1FD0EE5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7FCA47A2"/>
    <w:multiLevelType w:val="hybridMultilevel"/>
    <w:tmpl w:val="DEF89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8"/>
  </w:num>
  <w:num w:numId="4">
    <w:abstractNumId w:val="21"/>
  </w:num>
  <w:num w:numId="5">
    <w:abstractNumId w:val="13"/>
  </w:num>
  <w:num w:numId="6">
    <w:abstractNumId w:val="12"/>
  </w:num>
  <w:num w:numId="7">
    <w:abstractNumId w:val="8"/>
  </w:num>
  <w:num w:numId="8">
    <w:abstractNumId w:val="15"/>
  </w:num>
  <w:num w:numId="9">
    <w:abstractNumId w:val="20"/>
  </w:num>
  <w:num w:numId="10">
    <w:abstractNumId w:val="4"/>
  </w:num>
  <w:num w:numId="11">
    <w:abstractNumId w:val="10"/>
  </w:num>
  <w:num w:numId="12">
    <w:abstractNumId w:val="2"/>
  </w:num>
  <w:num w:numId="13">
    <w:abstractNumId w:val="5"/>
  </w:num>
  <w:num w:numId="14">
    <w:abstractNumId w:val="22"/>
  </w:num>
  <w:num w:numId="15">
    <w:abstractNumId w:val="6"/>
  </w:num>
  <w:num w:numId="16">
    <w:abstractNumId w:val="14"/>
  </w:num>
  <w:num w:numId="17">
    <w:abstractNumId w:val="19"/>
  </w:num>
  <w:num w:numId="18">
    <w:abstractNumId w:val="0"/>
  </w:num>
  <w:num w:numId="19">
    <w:abstractNumId w:val="1"/>
  </w:num>
  <w:num w:numId="20">
    <w:abstractNumId w:val="9"/>
  </w:num>
  <w:num w:numId="21">
    <w:abstractNumId w:val="1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94"/>
    <w:rsid w:val="00007940"/>
    <w:rsid w:val="0001764E"/>
    <w:rsid w:val="00020171"/>
    <w:rsid w:val="000219CD"/>
    <w:rsid w:val="00022EA7"/>
    <w:rsid w:val="00030CB9"/>
    <w:rsid w:val="00047CC7"/>
    <w:rsid w:val="000601CF"/>
    <w:rsid w:val="00060301"/>
    <w:rsid w:val="000668E5"/>
    <w:rsid w:val="00073645"/>
    <w:rsid w:val="00074B5A"/>
    <w:rsid w:val="00075475"/>
    <w:rsid w:val="00096F7D"/>
    <w:rsid w:val="000A79EB"/>
    <w:rsid w:val="000B25C3"/>
    <w:rsid w:val="000B6214"/>
    <w:rsid w:val="000B710A"/>
    <w:rsid w:val="000C01D3"/>
    <w:rsid w:val="000D5A3F"/>
    <w:rsid w:val="000E6D23"/>
    <w:rsid w:val="000F0427"/>
    <w:rsid w:val="000F19A9"/>
    <w:rsid w:val="000F60A8"/>
    <w:rsid w:val="00101D95"/>
    <w:rsid w:val="00105C8F"/>
    <w:rsid w:val="001127E2"/>
    <w:rsid w:val="00114C47"/>
    <w:rsid w:val="001227CF"/>
    <w:rsid w:val="00122FED"/>
    <w:rsid w:val="00124DAE"/>
    <w:rsid w:val="0013058D"/>
    <w:rsid w:val="001329FE"/>
    <w:rsid w:val="001348D9"/>
    <w:rsid w:val="00142BB7"/>
    <w:rsid w:val="00145DA0"/>
    <w:rsid w:val="001530D4"/>
    <w:rsid w:val="0015705D"/>
    <w:rsid w:val="001622EA"/>
    <w:rsid w:val="001721F5"/>
    <w:rsid w:val="0018333F"/>
    <w:rsid w:val="001839AA"/>
    <w:rsid w:val="00186E23"/>
    <w:rsid w:val="00195EEC"/>
    <w:rsid w:val="001A1956"/>
    <w:rsid w:val="001B130C"/>
    <w:rsid w:val="001B78CE"/>
    <w:rsid w:val="001C2718"/>
    <w:rsid w:val="001C3D18"/>
    <w:rsid w:val="001D2207"/>
    <w:rsid w:val="001D2369"/>
    <w:rsid w:val="001D5838"/>
    <w:rsid w:val="001F4962"/>
    <w:rsid w:val="00203599"/>
    <w:rsid w:val="00207B65"/>
    <w:rsid w:val="0021000A"/>
    <w:rsid w:val="00210F15"/>
    <w:rsid w:val="00213E2A"/>
    <w:rsid w:val="00217BC1"/>
    <w:rsid w:val="00220B6E"/>
    <w:rsid w:val="0022322F"/>
    <w:rsid w:val="00224EA0"/>
    <w:rsid w:val="00233676"/>
    <w:rsid w:val="0023487B"/>
    <w:rsid w:val="00240CCE"/>
    <w:rsid w:val="00253AD0"/>
    <w:rsid w:val="00254B6B"/>
    <w:rsid w:val="00255969"/>
    <w:rsid w:val="0026148A"/>
    <w:rsid w:val="00264F2B"/>
    <w:rsid w:val="002712B6"/>
    <w:rsid w:val="002712C3"/>
    <w:rsid w:val="00276B9D"/>
    <w:rsid w:val="00283A03"/>
    <w:rsid w:val="0028441D"/>
    <w:rsid w:val="00294545"/>
    <w:rsid w:val="00294A0A"/>
    <w:rsid w:val="002A36A9"/>
    <w:rsid w:val="002B6AFA"/>
    <w:rsid w:val="002C25D1"/>
    <w:rsid w:val="002C2DF5"/>
    <w:rsid w:val="002C7101"/>
    <w:rsid w:val="002C7945"/>
    <w:rsid w:val="002D726E"/>
    <w:rsid w:val="002E1CDB"/>
    <w:rsid w:val="002E4EE3"/>
    <w:rsid w:val="002F1164"/>
    <w:rsid w:val="002F3A12"/>
    <w:rsid w:val="003015E9"/>
    <w:rsid w:val="0030395E"/>
    <w:rsid w:val="00306FE6"/>
    <w:rsid w:val="003173BB"/>
    <w:rsid w:val="0033476D"/>
    <w:rsid w:val="0034072C"/>
    <w:rsid w:val="00346DE8"/>
    <w:rsid w:val="00353248"/>
    <w:rsid w:val="00367785"/>
    <w:rsid w:val="0037502C"/>
    <w:rsid w:val="0038252F"/>
    <w:rsid w:val="0038392B"/>
    <w:rsid w:val="003848CC"/>
    <w:rsid w:val="00385DC6"/>
    <w:rsid w:val="003A1E35"/>
    <w:rsid w:val="003A3394"/>
    <w:rsid w:val="003A5EAE"/>
    <w:rsid w:val="003A63E1"/>
    <w:rsid w:val="003C5D85"/>
    <w:rsid w:val="003C75BA"/>
    <w:rsid w:val="003D2548"/>
    <w:rsid w:val="003D3EBA"/>
    <w:rsid w:val="003D72F2"/>
    <w:rsid w:val="003E03B5"/>
    <w:rsid w:val="003E170D"/>
    <w:rsid w:val="003E453B"/>
    <w:rsid w:val="0040224C"/>
    <w:rsid w:val="00403BD5"/>
    <w:rsid w:val="00404346"/>
    <w:rsid w:val="00414C9F"/>
    <w:rsid w:val="00415A93"/>
    <w:rsid w:val="00420DF4"/>
    <w:rsid w:val="00424E80"/>
    <w:rsid w:val="00430F98"/>
    <w:rsid w:val="00432776"/>
    <w:rsid w:val="00440B18"/>
    <w:rsid w:val="0044527C"/>
    <w:rsid w:val="0045210D"/>
    <w:rsid w:val="004524D8"/>
    <w:rsid w:val="00457D49"/>
    <w:rsid w:val="00472E01"/>
    <w:rsid w:val="004732C5"/>
    <w:rsid w:val="004732FB"/>
    <w:rsid w:val="004778AD"/>
    <w:rsid w:val="004801DD"/>
    <w:rsid w:val="00480B95"/>
    <w:rsid w:val="00480BD2"/>
    <w:rsid w:val="0048215C"/>
    <w:rsid w:val="00491364"/>
    <w:rsid w:val="00497031"/>
    <w:rsid w:val="00497E5D"/>
    <w:rsid w:val="004B0BDA"/>
    <w:rsid w:val="004C5410"/>
    <w:rsid w:val="004C5C97"/>
    <w:rsid w:val="004D100B"/>
    <w:rsid w:val="004D6C83"/>
    <w:rsid w:val="004E0D94"/>
    <w:rsid w:val="004E56A1"/>
    <w:rsid w:val="004F1F71"/>
    <w:rsid w:val="004F7A9D"/>
    <w:rsid w:val="0050302E"/>
    <w:rsid w:val="005131AD"/>
    <w:rsid w:val="00523DC4"/>
    <w:rsid w:val="00531E00"/>
    <w:rsid w:val="00533686"/>
    <w:rsid w:val="00544445"/>
    <w:rsid w:val="00555D4E"/>
    <w:rsid w:val="00556F65"/>
    <w:rsid w:val="0056195A"/>
    <w:rsid w:val="00562796"/>
    <w:rsid w:val="00566465"/>
    <w:rsid w:val="00571428"/>
    <w:rsid w:val="00571CEB"/>
    <w:rsid w:val="00582C3D"/>
    <w:rsid w:val="00587E56"/>
    <w:rsid w:val="00592075"/>
    <w:rsid w:val="005952A2"/>
    <w:rsid w:val="00595563"/>
    <w:rsid w:val="005A1461"/>
    <w:rsid w:val="005B1D45"/>
    <w:rsid w:val="005B43C9"/>
    <w:rsid w:val="005C04AD"/>
    <w:rsid w:val="005C6412"/>
    <w:rsid w:val="005D69E7"/>
    <w:rsid w:val="005E25B8"/>
    <w:rsid w:val="005E44C4"/>
    <w:rsid w:val="005E4C31"/>
    <w:rsid w:val="005F7EA7"/>
    <w:rsid w:val="00600010"/>
    <w:rsid w:val="00604053"/>
    <w:rsid w:val="0060663A"/>
    <w:rsid w:val="00622DB9"/>
    <w:rsid w:val="006231ED"/>
    <w:rsid w:val="00627ACB"/>
    <w:rsid w:val="00633ADB"/>
    <w:rsid w:val="0065371C"/>
    <w:rsid w:val="00653F91"/>
    <w:rsid w:val="00661248"/>
    <w:rsid w:val="006612E3"/>
    <w:rsid w:val="0066744E"/>
    <w:rsid w:val="00673537"/>
    <w:rsid w:val="00676899"/>
    <w:rsid w:val="00687C44"/>
    <w:rsid w:val="0069069F"/>
    <w:rsid w:val="00692216"/>
    <w:rsid w:val="00693B43"/>
    <w:rsid w:val="00695D75"/>
    <w:rsid w:val="00697998"/>
    <w:rsid w:val="006A7156"/>
    <w:rsid w:val="006B0DE9"/>
    <w:rsid w:val="006B474F"/>
    <w:rsid w:val="006B6F81"/>
    <w:rsid w:val="006C0693"/>
    <w:rsid w:val="006C0C37"/>
    <w:rsid w:val="006D03C4"/>
    <w:rsid w:val="006D0527"/>
    <w:rsid w:val="006D7799"/>
    <w:rsid w:val="006D7E09"/>
    <w:rsid w:val="006E34F0"/>
    <w:rsid w:val="006F0D30"/>
    <w:rsid w:val="00701286"/>
    <w:rsid w:val="00705825"/>
    <w:rsid w:val="00713716"/>
    <w:rsid w:val="00717831"/>
    <w:rsid w:val="007211A2"/>
    <w:rsid w:val="007344D8"/>
    <w:rsid w:val="00734EF2"/>
    <w:rsid w:val="00742141"/>
    <w:rsid w:val="00753DA3"/>
    <w:rsid w:val="00754CAA"/>
    <w:rsid w:val="00755E48"/>
    <w:rsid w:val="007566DE"/>
    <w:rsid w:val="00765D81"/>
    <w:rsid w:val="0077221A"/>
    <w:rsid w:val="00772C2D"/>
    <w:rsid w:val="007740F6"/>
    <w:rsid w:val="00775965"/>
    <w:rsid w:val="00777AA8"/>
    <w:rsid w:val="007810A2"/>
    <w:rsid w:val="007849E3"/>
    <w:rsid w:val="00796E8D"/>
    <w:rsid w:val="00797EB5"/>
    <w:rsid w:val="007A3725"/>
    <w:rsid w:val="007A4A46"/>
    <w:rsid w:val="007A5C01"/>
    <w:rsid w:val="007B14F6"/>
    <w:rsid w:val="007B1E05"/>
    <w:rsid w:val="007C2105"/>
    <w:rsid w:val="007D23AB"/>
    <w:rsid w:val="007D4799"/>
    <w:rsid w:val="007D4A37"/>
    <w:rsid w:val="007D684D"/>
    <w:rsid w:val="007E45F2"/>
    <w:rsid w:val="007F0EC0"/>
    <w:rsid w:val="007F28E9"/>
    <w:rsid w:val="007F6154"/>
    <w:rsid w:val="007F7D35"/>
    <w:rsid w:val="008028BF"/>
    <w:rsid w:val="008072D1"/>
    <w:rsid w:val="00813FC9"/>
    <w:rsid w:val="00814354"/>
    <w:rsid w:val="00816447"/>
    <w:rsid w:val="00827D85"/>
    <w:rsid w:val="00836069"/>
    <w:rsid w:val="00836745"/>
    <w:rsid w:val="00836D95"/>
    <w:rsid w:val="00836E91"/>
    <w:rsid w:val="00840FBC"/>
    <w:rsid w:val="00850A08"/>
    <w:rsid w:val="00850EB9"/>
    <w:rsid w:val="0085105A"/>
    <w:rsid w:val="008549A9"/>
    <w:rsid w:val="00863B70"/>
    <w:rsid w:val="00867101"/>
    <w:rsid w:val="008678B4"/>
    <w:rsid w:val="008761FE"/>
    <w:rsid w:val="0087662F"/>
    <w:rsid w:val="008766C2"/>
    <w:rsid w:val="00877F65"/>
    <w:rsid w:val="00881C8B"/>
    <w:rsid w:val="00893394"/>
    <w:rsid w:val="00897D9F"/>
    <w:rsid w:val="008A35AA"/>
    <w:rsid w:val="008A4907"/>
    <w:rsid w:val="008B5325"/>
    <w:rsid w:val="008C4613"/>
    <w:rsid w:val="008E17CD"/>
    <w:rsid w:val="008E22D4"/>
    <w:rsid w:val="008F0DB9"/>
    <w:rsid w:val="00902F14"/>
    <w:rsid w:val="0090637E"/>
    <w:rsid w:val="00910029"/>
    <w:rsid w:val="009110BA"/>
    <w:rsid w:val="00912E63"/>
    <w:rsid w:val="009176AE"/>
    <w:rsid w:val="00931467"/>
    <w:rsid w:val="00934BD1"/>
    <w:rsid w:val="009416FD"/>
    <w:rsid w:val="009527BE"/>
    <w:rsid w:val="00955844"/>
    <w:rsid w:val="0096538D"/>
    <w:rsid w:val="00966BF9"/>
    <w:rsid w:val="00970217"/>
    <w:rsid w:val="009745D8"/>
    <w:rsid w:val="00975223"/>
    <w:rsid w:val="0097582F"/>
    <w:rsid w:val="0098248A"/>
    <w:rsid w:val="009878CD"/>
    <w:rsid w:val="00995EC9"/>
    <w:rsid w:val="009A1951"/>
    <w:rsid w:val="009A2B1A"/>
    <w:rsid w:val="009A3D97"/>
    <w:rsid w:val="009B168B"/>
    <w:rsid w:val="009B4941"/>
    <w:rsid w:val="009B5560"/>
    <w:rsid w:val="009B66DB"/>
    <w:rsid w:val="009C4A25"/>
    <w:rsid w:val="009C7B9C"/>
    <w:rsid w:val="009C7DD0"/>
    <w:rsid w:val="009C7EC9"/>
    <w:rsid w:val="009D52DD"/>
    <w:rsid w:val="009F28A2"/>
    <w:rsid w:val="009F2AFF"/>
    <w:rsid w:val="00A00DE5"/>
    <w:rsid w:val="00A05CDB"/>
    <w:rsid w:val="00A10D3F"/>
    <w:rsid w:val="00A23D74"/>
    <w:rsid w:val="00A246D3"/>
    <w:rsid w:val="00A259B4"/>
    <w:rsid w:val="00A31152"/>
    <w:rsid w:val="00A32AC9"/>
    <w:rsid w:val="00A33FAE"/>
    <w:rsid w:val="00A42CCB"/>
    <w:rsid w:val="00A46881"/>
    <w:rsid w:val="00A5257E"/>
    <w:rsid w:val="00A52D03"/>
    <w:rsid w:val="00A5763C"/>
    <w:rsid w:val="00A60C31"/>
    <w:rsid w:val="00A66132"/>
    <w:rsid w:val="00A70262"/>
    <w:rsid w:val="00A71EFC"/>
    <w:rsid w:val="00A72609"/>
    <w:rsid w:val="00A76ECE"/>
    <w:rsid w:val="00A81A3A"/>
    <w:rsid w:val="00A925B0"/>
    <w:rsid w:val="00A93F34"/>
    <w:rsid w:val="00A979EA"/>
    <w:rsid w:val="00AA08DB"/>
    <w:rsid w:val="00AA0D2D"/>
    <w:rsid w:val="00AA370B"/>
    <w:rsid w:val="00AA641F"/>
    <w:rsid w:val="00AC08D4"/>
    <w:rsid w:val="00AE698F"/>
    <w:rsid w:val="00AE7A4E"/>
    <w:rsid w:val="00AF4CA8"/>
    <w:rsid w:val="00B00458"/>
    <w:rsid w:val="00B03EEC"/>
    <w:rsid w:val="00B040EE"/>
    <w:rsid w:val="00B11C73"/>
    <w:rsid w:val="00B22033"/>
    <w:rsid w:val="00B229A1"/>
    <w:rsid w:val="00B22B43"/>
    <w:rsid w:val="00B26B02"/>
    <w:rsid w:val="00B27AD9"/>
    <w:rsid w:val="00B30277"/>
    <w:rsid w:val="00B31C4C"/>
    <w:rsid w:val="00B32E2F"/>
    <w:rsid w:val="00B338A9"/>
    <w:rsid w:val="00B403B5"/>
    <w:rsid w:val="00B452DF"/>
    <w:rsid w:val="00B51C7B"/>
    <w:rsid w:val="00B52ED1"/>
    <w:rsid w:val="00B66F30"/>
    <w:rsid w:val="00B676BD"/>
    <w:rsid w:val="00B73FC0"/>
    <w:rsid w:val="00B76DA8"/>
    <w:rsid w:val="00B823DC"/>
    <w:rsid w:val="00B929C6"/>
    <w:rsid w:val="00B92D52"/>
    <w:rsid w:val="00BA44A1"/>
    <w:rsid w:val="00BA559E"/>
    <w:rsid w:val="00BA5EF9"/>
    <w:rsid w:val="00BA79B7"/>
    <w:rsid w:val="00BB4E59"/>
    <w:rsid w:val="00BC21CA"/>
    <w:rsid w:val="00BC39C1"/>
    <w:rsid w:val="00BC51E3"/>
    <w:rsid w:val="00BC52C9"/>
    <w:rsid w:val="00BC668A"/>
    <w:rsid w:val="00BD24E8"/>
    <w:rsid w:val="00BD42EE"/>
    <w:rsid w:val="00BD6B73"/>
    <w:rsid w:val="00BF0474"/>
    <w:rsid w:val="00BF588A"/>
    <w:rsid w:val="00C01B64"/>
    <w:rsid w:val="00C03B3D"/>
    <w:rsid w:val="00C0621E"/>
    <w:rsid w:val="00C06334"/>
    <w:rsid w:val="00C124D2"/>
    <w:rsid w:val="00C126F6"/>
    <w:rsid w:val="00C16F2D"/>
    <w:rsid w:val="00C35044"/>
    <w:rsid w:val="00C51D93"/>
    <w:rsid w:val="00C5703D"/>
    <w:rsid w:val="00C61BBF"/>
    <w:rsid w:val="00C626E0"/>
    <w:rsid w:val="00C6667B"/>
    <w:rsid w:val="00C66E3A"/>
    <w:rsid w:val="00C81AC7"/>
    <w:rsid w:val="00C93AAC"/>
    <w:rsid w:val="00CA37AD"/>
    <w:rsid w:val="00CA398B"/>
    <w:rsid w:val="00CA45AE"/>
    <w:rsid w:val="00CB00F3"/>
    <w:rsid w:val="00CB2E51"/>
    <w:rsid w:val="00CB71FC"/>
    <w:rsid w:val="00CB7B25"/>
    <w:rsid w:val="00CC2BB7"/>
    <w:rsid w:val="00CD11E8"/>
    <w:rsid w:val="00CD24E3"/>
    <w:rsid w:val="00CE2BAA"/>
    <w:rsid w:val="00CE5660"/>
    <w:rsid w:val="00CE5DF7"/>
    <w:rsid w:val="00CE76DF"/>
    <w:rsid w:val="00CF12DF"/>
    <w:rsid w:val="00CF238C"/>
    <w:rsid w:val="00CF2DC8"/>
    <w:rsid w:val="00CF60C0"/>
    <w:rsid w:val="00CF60DD"/>
    <w:rsid w:val="00D02DB1"/>
    <w:rsid w:val="00D038A1"/>
    <w:rsid w:val="00D061DB"/>
    <w:rsid w:val="00D1248A"/>
    <w:rsid w:val="00D14110"/>
    <w:rsid w:val="00D14FA4"/>
    <w:rsid w:val="00D23282"/>
    <w:rsid w:val="00D259F9"/>
    <w:rsid w:val="00D25C1D"/>
    <w:rsid w:val="00D27589"/>
    <w:rsid w:val="00D31BB8"/>
    <w:rsid w:val="00D31C73"/>
    <w:rsid w:val="00D41E49"/>
    <w:rsid w:val="00D41F9A"/>
    <w:rsid w:val="00D5027C"/>
    <w:rsid w:val="00D50475"/>
    <w:rsid w:val="00D53A9D"/>
    <w:rsid w:val="00D53BAB"/>
    <w:rsid w:val="00D61372"/>
    <w:rsid w:val="00D72157"/>
    <w:rsid w:val="00D863E4"/>
    <w:rsid w:val="00D97BB5"/>
    <w:rsid w:val="00DA1F2B"/>
    <w:rsid w:val="00DA23C4"/>
    <w:rsid w:val="00DA446B"/>
    <w:rsid w:val="00DA60D0"/>
    <w:rsid w:val="00DA7C7D"/>
    <w:rsid w:val="00DD6368"/>
    <w:rsid w:val="00DE07D2"/>
    <w:rsid w:val="00DE283A"/>
    <w:rsid w:val="00DE3C80"/>
    <w:rsid w:val="00DE67BD"/>
    <w:rsid w:val="00E11BCF"/>
    <w:rsid w:val="00E16B53"/>
    <w:rsid w:val="00E2147A"/>
    <w:rsid w:val="00E22656"/>
    <w:rsid w:val="00E31594"/>
    <w:rsid w:val="00E3681C"/>
    <w:rsid w:val="00E36BB0"/>
    <w:rsid w:val="00E41074"/>
    <w:rsid w:val="00E44E77"/>
    <w:rsid w:val="00E46CF5"/>
    <w:rsid w:val="00E522A3"/>
    <w:rsid w:val="00E73612"/>
    <w:rsid w:val="00E75B07"/>
    <w:rsid w:val="00E76E8F"/>
    <w:rsid w:val="00E813C2"/>
    <w:rsid w:val="00E83E64"/>
    <w:rsid w:val="00E83FF7"/>
    <w:rsid w:val="00E85490"/>
    <w:rsid w:val="00E86080"/>
    <w:rsid w:val="00E8659A"/>
    <w:rsid w:val="00E86AE8"/>
    <w:rsid w:val="00E9653F"/>
    <w:rsid w:val="00EA0A0D"/>
    <w:rsid w:val="00EA769B"/>
    <w:rsid w:val="00EB521A"/>
    <w:rsid w:val="00EB6C9E"/>
    <w:rsid w:val="00ED5132"/>
    <w:rsid w:val="00ED5EEB"/>
    <w:rsid w:val="00EE5D4F"/>
    <w:rsid w:val="00EF2470"/>
    <w:rsid w:val="00EF3FE1"/>
    <w:rsid w:val="00EF4FF7"/>
    <w:rsid w:val="00EF508A"/>
    <w:rsid w:val="00EF7C87"/>
    <w:rsid w:val="00F072A9"/>
    <w:rsid w:val="00F212BA"/>
    <w:rsid w:val="00F33119"/>
    <w:rsid w:val="00F403CD"/>
    <w:rsid w:val="00F56260"/>
    <w:rsid w:val="00F56A0A"/>
    <w:rsid w:val="00F66C18"/>
    <w:rsid w:val="00F72A24"/>
    <w:rsid w:val="00F845F8"/>
    <w:rsid w:val="00F87D78"/>
    <w:rsid w:val="00F9309F"/>
    <w:rsid w:val="00F95970"/>
    <w:rsid w:val="00FA5DBF"/>
    <w:rsid w:val="00FA6FC1"/>
    <w:rsid w:val="00FA7AA1"/>
    <w:rsid w:val="00FB2343"/>
    <w:rsid w:val="00FB33A6"/>
    <w:rsid w:val="00FB3FBE"/>
    <w:rsid w:val="00FB70AF"/>
    <w:rsid w:val="00FC5F57"/>
    <w:rsid w:val="00FC7296"/>
    <w:rsid w:val="00FD0DAF"/>
    <w:rsid w:val="00FD13B1"/>
    <w:rsid w:val="00FE67EE"/>
    <w:rsid w:val="00FF2DB9"/>
    <w:rsid w:val="00FF49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38E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94"/>
    <w:pPr>
      <w:spacing w:line="480" w:lineRule="auto"/>
    </w:pPr>
    <w:rPr>
      <w:rFonts w:ascii="Times New Roman" w:hAnsi="Times New Roman"/>
      <w:sz w:val="24"/>
    </w:rPr>
  </w:style>
  <w:style w:type="paragraph" w:styleId="Heading1">
    <w:name w:val="heading 1"/>
    <w:basedOn w:val="Normal"/>
    <w:link w:val="Heading1Char"/>
    <w:uiPriority w:val="9"/>
    <w:qFormat/>
    <w:rsid w:val="00FB33A6"/>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9C4A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4A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52DD"/>
    <w:rPr>
      <w:b/>
      <w:bCs/>
    </w:rPr>
  </w:style>
  <w:style w:type="character" w:styleId="Emphasis">
    <w:name w:val="Emphasis"/>
    <w:basedOn w:val="DefaultParagraphFont"/>
    <w:uiPriority w:val="20"/>
    <w:qFormat/>
    <w:rsid w:val="009D52DD"/>
    <w:rPr>
      <w:i/>
      <w:iCs/>
    </w:rPr>
  </w:style>
  <w:style w:type="paragraph" w:styleId="ListParagraph">
    <w:name w:val="List Paragraph"/>
    <w:basedOn w:val="Normal"/>
    <w:uiPriority w:val="34"/>
    <w:qFormat/>
    <w:rsid w:val="009D52DD"/>
    <w:pPr>
      <w:spacing w:line="240" w:lineRule="auto"/>
      <w:ind w:left="720"/>
      <w:contextualSpacing/>
    </w:pPr>
    <w:rPr>
      <w:rFonts w:asciiTheme="minorHAnsi" w:hAnsiTheme="minorHAnsi"/>
      <w:sz w:val="22"/>
    </w:rPr>
  </w:style>
  <w:style w:type="table" w:customStyle="1" w:styleId="TableGrid1">
    <w:name w:val="Table Grid1"/>
    <w:basedOn w:val="TableNormal"/>
    <w:next w:val="TableGrid"/>
    <w:uiPriority w:val="59"/>
    <w:rsid w:val="00E31594"/>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E31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43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3C9"/>
    <w:rPr>
      <w:rFonts w:ascii="Tahoma" w:hAnsi="Tahoma" w:cs="Tahoma"/>
      <w:sz w:val="16"/>
      <w:szCs w:val="16"/>
    </w:rPr>
  </w:style>
  <w:style w:type="character" w:customStyle="1" w:styleId="normalchar">
    <w:name w:val="normal__char"/>
    <w:basedOn w:val="DefaultParagraphFont"/>
    <w:rsid w:val="00007940"/>
  </w:style>
  <w:style w:type="character" w:styleId="Hyperlink">
    <w:name w:val="Hyperlink"/>
    <w:basedOn w:val="DefaultParagraphFont"/>
    <w:uiPriority w:val="99"/>
    <w:unhideWhenUsed/>
    <w:rsid w:val="00007940"/>
    <w:rPr>
      <w:color w:val="0000FF"/>
      <w:u w:val="single"/>
    </w:rPr>
  </w:style>
  <w:style w:type="paragraph" w:styleId="NormalWeb">
    <w:name w:val="Normal (Web)"/>
    <w:basedOn w:val="Normal"/>
    <w:uiPriority w:val="99"/>
    <w:unhideWhenUsed/>
    <w:rsid w:val="00F56A0A"/>
    <w:pPr>
      <w:spacing w:before="100" w:beforeAutospacing="1" w:after="100" w:afterAutospacing="1" w:line="240" w:lineRule="auto"/>
    </w:pPr>
    <w:rPr>
      <w:rFonts w:eastAsia="Times New Roman" w:cs="Times New Roman"/>
      <w:szCs w:val="24"/>
    </w:rPr>
  </w:style>
  <w:style w:type="character" w:customStyle="1" w:styleId="Heading1Char">
    <w:name w:val="Heading 1 Char"/>
    <w:basedOn w:val="DefaultParagraphFont"/>
    <w:link w:val="Heading1"/>
    <w:uiPriority w:val="9"/>
    <w:rsid w:val="00FB33A6"/>
    <w:rPr>
      <w:rFonts w:ascii="Times New Roman" w:eastAsia="Times New Roman" w:hAnsi="Times New Roman" w:cs="Times New Roman"/>
      <w:b/>
      <w:bCs/>
      <w:kern w:val="36"/>
      <w:sz w:val="48"/>
      <w:szCs w:val="48"/>
    </w:rPr>
  </w:style>
  <w:style w:type="paragraph" w:customStyle="1" w:styleId="Normal1">
    <w:name w:val="Normal1"/>
    <w:basedOn w:val="Normal"/>
    <w:rsid w:val="00A05CDB"/>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3A5EAE"/>
    <w:pPr>
      <w:tabs>
        <w:tab w:val="center" w:pos="4680"/>
        <w:tab w:val="right" w:pos="9360"/>
      </w:tabs>
      <w:spacing w:line="240" w:lineRule="auto"/>
    </w:pPr>
  </w:style>
  <w:style w:type="character" w:customStyle="1" w:styleId="HeaderChar">
    <w:name w:val="Header Char"/>
    <w:basedOn w:val="DefaultParagraphFont"/>
    <w:link w:val="Header"/>
    <w:uiPriority w:val="99"/>
    <w:rsid w:val="003A5EAE"/>
    <w:rPr>
      <w:rFonts w:ascii="Times New Roman" w:hAnsi="Times New Roman"/>
      <w:sz w:val="24"/>
    </w:rPr>
  </w:style>
  <w:style w:type="paragraph" w:styleId="Footer">
    <w:name w:val="footer"/>
    <w:basedOn w:val="Normal"/>
    <w:link w:val="FooterChar"/>
    <w:uiPriority w:val="99"/>
    <w:unhideWhenUsed/>
    <w:rsid w:val="003A5EAE"/>
    <w:pPr>
      <w:tabs>
        <w:tab w:val="center" w:pos="4680"/>
        <w:tab w:val="right" w:pos="9360"/>
      </w:tabs>
      <w:spacing w:line="240" w:lineRule="auto"/>
    </w:pPr>
  </w:style>
  <w:style w:type="character" w:customStyle="1" w:styleId="FooterChar">
    <w:name w:val="Footer Char"/>
    <w:basedOn w:val="DefaultParagraphFont"/>
    <w:link w:val="Footer"/>
    <w:uiPriority w:val="99"/>
    <w:rsid w:val="003A5EAE"/>
    <w:rPr>
      <w:rFonts w:ascii="Times New Roman" w:hAnsi="Times New Roman"/>
      <w:sz w:val="24"/>
    </w:rPr>
  </w:style>
  <w:style w:type="character" w:customStyle="1" w:styleId="cosearchterm">
    <w:name w:val="co_searchterm"/>
    <w:basedOn w:val="DefaultParagraphFont"/>
    <w:rsid w:val="0018333F"/>
  </w:style>
  <w:style w:type="character" w:customStyle="1" w:styleId="Heading3Char">
    <w:name w:val="Heading 3 Char"/>
    <w:basedOn w:val="DefaultParagraphFont"/>
    <w:link w:val="Heading3"/>
    <w:uiPriority w:val="9"/>
    <w:semiHidden/>
    <w:rsid w:val="007D4A37"/>
    <w:rPr>
      <w:rFonts w:asciiTheme="majorHAnsi" w:eastAsiaTheme="majorEastAsia" w:hAnsiTheme="majorHAnsi" w:cstheme="majorBidi"/>
      <w:b/>
      <w:bCs/>
      <w:color w:val="4F81BD" w:themeColor="accent1"/>
      <w:sz w:val="24"/>
    </w:rPr>
  </w:style>
  <w:style w:type="character" w:customStyle="1" w:styleId="Heading2Char">
    <w:name w:val="Heading 2 Char"/>
    <w:basedOn w:val="DefaultParagraphFont"/>
    <w:link w:val="Heading2"/>
    <w:uiPriority w:val="9"/>
    <w:semiHidden/>
    <w:rsid w:val="009C4A25"/>
    <w:rPr>
      <w:rFonts w:asciiTheme="majorHAnsi" w:eastAsiaTheme="majorEastAsia" w:hAnsiTheme="majorHAnsi" w:cstheme="majorBidi"/>
      <w:b/>
      <w:bCs/>
      <w:color w:val="4F81BD" w:themeColor="accent1"/>
      <w:sz w:val="26"/>
      <w:szCs w:val="26"/>
    </w:rPr>
  </w:style>
  <w:style w:type="character" w:customStyle="1" w:styleId="costarpage">
    <w:name w:val="co_starpage"/>
    <w:basedOn w:val="DefaultParagraphFont"/>
    <w:rsid w:val="00BC52C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94"/>
    <w:pPr>
      <w:spacing w:line="480" w:lineRule="auto"/>
    </w:pPr>
    <w:rPr>
      <w:rFonts w:ascii="Times New Roman" w:hAnsi="Times New Roman"/>
      <w:sz w:val="24"/>
    </w:rPr>
  </w:style>
  <w:style w:type="paragraph" w:styleId="Heading1">
    <w:name w:val="heading 1"/>
    <w:basedOn w:val="Normal"/>
    <w:link w:val="Heading1Char"/>
    <w:uiPriority w:val="9"/>
    <w:qFormat/>
    <w:rsid w:val="00FB33A6"/>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9C4A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4A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52DD"/>
    <w:rPr>
      <w:b/>
      <w:bCs/>
    </w:rPr>
  </w:style>
  <w:style w:type="character" w:styleId="Emphasis">
    <w:name w:val="Emphasis"/>
    <w:basedOn w:val="DefaultParagraphFont"/>
    <w:uiPriority w:val="20"/>
    <w:qFormat/>
    <w:rsid w:val="009D52DD"/>
    <w:rPr>
      <w:i/>
      <w:iCs/>
    </w:rPr>
  </w:style>
  <w:style w:type="paragraph" w:styleId="ListParagraph">
    <w:name w:val="List Paragraph"/>
    <w:basedOn w:val="Normal"/>
    <w:uiPriority w:val="34"/>
    <w:qFormat/>
    <w:rsid w:val="009D52DD"/>
    <w:pPr>
      <w:spacing w:line="240" w:lineRule="auto"/>
      <w:ind w:left="720"/>
      <w:contextualSpacing/>
    </w:pPr>
    <w:rPr>
      <w:rFonts w:asciiTheme="minorHAnsi" w:hAnsiTheme="minorHAnsi"/>
      <w:sz w:val="22"/>
    </w:rPr>
  </w:style>
  <w:style w:type="table" w:customStyle="1" w:styleId="TableGrid1">
    <w:name w:val="Table Grid1"/>
    <w:basedOn w:val="TableNormal"/>
    <w:next w:val="TableGrid"/>
    <w:uiPriority w:val="59"/>
    <w:rsid w:val="00E31594"/>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E31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B43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3C9"/>
    <w:rPr>
      <w:rFonts w:ascii="Tahoma" w:hAnsi="Tahoma" w:cs="Tahoma"/>
      <w:sz w:val="16"/>
      <w:szCs w:val="16"/>
    </w:rPr>
  </w:style>
  <w:style w:type="character" w:customStyle="1" w:styleId="normalchar">
    <w:name w:val="normal__char"/>
    <w:basedOn w:val="DefaultParagraphFont"/>
    <w:rsid w:val="00007940"/>
  </w:style>
  <w:style w:type="character" w:styleId="Hyperlink">
    <w:name w:val="Hyperlink"/>
    <w:basedOn w:val="DefaultParagraphFont"/>
    <w:uiPriority w:val="99"/>
    <w:unhideWhenUsed/>
    <w:rsid w:val="00007940"/>
    <w:rPr>
      <w:color w:val="0000FF"/>
      <w:u w:val="single"/>
    </w:rPr>
  </w:style>
  <w:style w:type="paragraph" w:styleId="NormalWeb">
    <w:name w:val="Normal (Web)"/>
    <w:basedOn w:val="Normal"/>
    <w:uiPriority w:val="99"/>
    <w:unhideWhenUsed/>
    <w:rsid w:val="00F56A0A"/>
    <w:pPr>
      <w:spacing w:before="100" w:beforeAutospacing="1" w:after="100" w:afterAutospacing="1" w:line="240" w:lineRule="auto"/>
    </w:pPr>
    <w:rPr>
      <w:rFonts w:eastAsia="Times New Roman" w:cs="Times New Roman"/>
      <w:szCs w:val="24"/>
    </w:rPr>
  </w:style>
  <w:style w:type="character" w:customStyle="1" w:styleId="Heading1Char">
    <w:name w:val="Heading 1 Char"/>
    <w:basedOn w:val="DefaultParagraphFont"/>
    <w:link w:val="Heading1"/>
    <w:uiPriority w:val="9"/>
    <w:rsid w:val="00FB33A6"/>
    <w:rPr>
      <w:rFonts w:ascii="Times New Roman" w:eastAsia="Times New Roman" w:hAnsi="Times New Roman" w:cs="Times New Roman"/>
      <w:b/>
      <w:bCs/>
      <w:kern w:val="36"/>
      <w:sz w:val="48"/>
      <w:szCs w:val="48"/>
    </w:rPr>
  </w:style>
  <w:style w:type="paragraph" w:customStyle="1" w:styleId="Normal1">
    <w:name w:val="Normal1"/>
    <w:basedOn w:val="Normal"/>
    <w:rsid w:val="00A05CDB"/>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3A5EAE"/>
    <w:pPr>
      <w:tabs>
        <w:tab w:val="center" w:pos="4680"/>
        <w:tab w:val="right" w:pos="9360"/>
      </w:tabs>
      <w:spacing w:line="240" w:lineRule="auto"/>
    </w:pPr>
  </w:style>
  <w:style w:type="character" w:customStyle="1" w:styleId="HeaderChar">
    <w:name w:val="Header Char"/>
    <w:basedOn w:val="DefaultParagraphFont"/>
    <w:link w:val="Header"/>
    <w:uiPriority w:val="99"/>
    <w:rsid w:val="003A5EAE"/>
    <w:rPr>
      <w:rFonts w:ascii="Times New Roman" w:hAnsi="Times New Roman"/>
      <w:sz w:val="24"/>
    </w:rPr>
  </w:style>
  <w:style w:type="paragraph" w:styleId="Footer">
    <w:name w:val="footer"/>
    <w:basedOn w:val="Normal"/>
    <w:link w:val="FooterChar"/>
    <w:uiPriority w:val="99"/>
    <w:unhideWhenUsed/>
    <w:rsid w:val="003A5EAE"/>
    <w:pPr>
      <w:tabs>
        <w:tab w:val="center" w:pos="4680"/>
        <w:tab w:val="right" w:pos="9360"/>
      </w:tabs>
      <w:spacing w:line="240" w:lineRule="auto"/>
    </w:pPr>
  </w:style>
  <w:style w:type="character" w:customStyle="1" w:styleId="FooterChar">
    <w:name w:val="Footer Char"/>
    <w:basedOn w:val="DefaultParagraphFont"/>
    <w:link w:val="Footer"/>
    <w:uiPriority w:val="99"/>
    <w:rsid w:val="003A5EAE"/>
    <w:rPr>
      <w:rFonts w:ascii="Times New Roman" w:hAnsi="Times New Roman"/>
      <w:sz w:val="24"/>
    </w:rPr>
  </w:style>
  <w:style w:type="character" w:customStyle="1" w:styleId="cosearchterm">
    <w:name w:val="co_searchterm"/>
    <w:basedOn w:val="DefaultParagraphFont"/>
    <w:rsid w:val="0018333F"/>
  </w:style>
  <w:style w:type="character" w:customStyle="1" w:styleId="Heading3Char">
    <w:name w:val="Heading 3 Char"/>
    <w:basedOn w:val="DefaultParagraphFont"/>
    <w:link w:val="Heading3"/>
    <w:uiPriority w:val="9"/>
    <w:semiHidden/>
    <w:rsid w:val="007D4A37"/>
    <w:rPr>
      <w:rFonts w:asciiTheme="majorHAnsi" w:eastAsiaTheme="majorEastAsia" w:hAnsiTheme="majorHAnsi" w:cstheme="majorBidi"/>
      <w:b/>
      <w:bCs/>
      <w:color w:val="4F81BD" w:themeColor="accent1"/>
      <w:sz w:val="24"/>
    </w:rPr>
  </w:style>
  <w:style w:type="character" w:customStyle="1" w:styleId="Heading2Char">
    <w:name w:val="Heading 2 Char"/>
    <w:basedOn w:val="DefaultParagraphFont"/>
    <w:link w:val="Heading2"/>
    <w:uiPriority w:val="9"/>
    <w:semiHidden/>
    <w:rsid w:val="009C4A25"/>
    <w:rPr>
      <w:rFonts w:asciiTheme="majorHAnsi" w:eastAsiaTheme="majorEastAsia" w:hAnsiTheme="majorHAnsi" w:cstheme="majorBidi"/>
      <w:b/>
      <w:bCs/>
      <w:color w:val="4F81BD" w:themeColor="accent1"/>
      <w:sz w:val="26"/>
      <w:szCs w:val="26"/>
    </w:rPr>
  </w:style>
  <w:style w:type="character" w:customStyle="1" w:styleId="costarpage">
    <w:name w:val="co_starpage"/>
    <w:basedOn w:val="DefaultParagraphFont"/>
    <w:rsid w:val="00BC5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9041">
      <w:bodyDiv w:val="1"/>
      <w:marLeft w:val="0"/>
      <w:marRight w:val="0"/>
      <w:marTop w:val="0"/>
      <w:marBottom w:val="0"/>
      <w:divBdr>
        <w:top w:val="none" w:sz="0" w:space="0" w:color="auto"/>
        <w:left w:val="none" w:sz="0" w:space="0" w:color="auto"/>
        <w:bottom w:val="none" w:sz="0" w:space="0" w:color="auto"/>
        <w:right w:val="none" w:sz="0" w:space="0" w:color="auto"/>
      </w:divBdr>
    </w:div>
    <w:div w:id="23675157">
      <w:bodyDiv w:val="1"/>
      <w:marLeft w:val="0"/>
      <w:marRight w:val="0"/>
      <w:marTop w:val="0"/>
      <w:marBottom w:val="0"/>
      <w:divBdr>
        <w:top w:val="none" w:sz="0" w:space="0" w:color="auto"/>
        <w:left w:val="none" w:sz="0" w:space="0" w:color="auto"/>
        <w:bottom w:val="none" w:sz="0" w:space="0" w:color="auto"/>
        <w:right w:val="none" w:sz="0" w:space="0" w:color="auto"/>
      </w:divBdr>
    </w:div>
    <w:div w:id="231358244">
      <w:bodyDiv w:val="1"/>
      <w:marLeft w:val="0"/>
      <w:marRight w:val="0"/>
      <w:marTop w:val="0"/>
      <w:marBottom w:val="0"/>
      <w:divBdr>
        <w:top w:val="none" w:sz="0" w:space="0" w:color="auto"/>
        <w:left w:val="none" w:sz="0" w:space="0" w:color="auto"/>
        <w:bottom w:val="none" w:sz="0" w:space="0" w:color="auto"/>
        <w:right w:val="none" w:sz="0" w:space="0" w:color="auto"/>
      </w:divBdr>
    </w:div>
    <w:div w:id="332420169">
      <w:bodyDiv w:val="1"/>
      <w:marLeft w:val="0"/>
      <w:marRight w:val="0"/>
      <w:marTop w:val="0"/>
      <w:marBottom w:val="0"/>
      <w:divBdr>
        <w:top w:val="none" w:sz="0" w:space="0" w:color="auto"/>
        <w:left w:val="none" w:sz="0" w:space="0" w:color="auto"/>
        <w:bottom w:val="none" w:sz="0" w:space="0" w:color="auto"/>
        <w:right w:val="none" w:sz="0" w:space="0" w:color="auto"/>
      </w:divBdr>
    </w:div>
    <w:div w:id="357127567">
      <w:bodyDiv w:val="1"/>
      <w:marLeft w:val="0"/>
      <w:marRight w:val="0"/>
      <w:marTop w:val="0"/>
      <w:marBottom w:val="0"/>
      <w:divBdr>
        <w:top w:val="none" w:sz="0" w:space="0" w:color="auto"/>
        <w:left w:val="none" w:sz="0" w:space="0" w:color="auto"/>
        <w:bottom w:val="none" w:sz="0" w:space="0" w:color="auto"/>
        <w:right w:val="none" w:sz="0" w:space="0" w:color="auto"/>
      </w:divBdr>
      <w:divsChild>
        <w:div w:id="21443368">
          <w:marLeft w:val="0"/>
          <w:marRight w:val="0"/>
          <w:marTop w:val="0"/>
          <w:marBottom w:val="0"/>
          <w:divBdr>
            <w:top w:val="none" w:sz="0" w:space="0" w:color="auto"/>
            <w:left w:val="none" w:sz="0" w:space="0" w:color="auto"/>
            <w:bottom w:val="none" w:sz="0" w:space="0" w:color="auto"/>
            <w:right w:val="none" w:sz="0" w:space="0" w:color="auto"/>
          </w:divBdr>
        </w:div>
      </w:divsChild>
    </w:div>
    <w:div w:id="456681084">
      <w:bodyDiv w:val="1"/>
      <w:marLeft w:val="0"/>
      <w:marRight w:val="0"/>
      <w:marTop w:val="0"/>
      <w:marBottom w:val="0"/>
      <w:divBdr>
        <w:top w:val="none" w:sz="0" w:space="0" w:color="auto"/>
        <w:left w:val="none" w:sz="0" w:space="0" w:color="auto"/>
        <w:bottom w:val="none" w:sz="0" w:space="0" w:color="auto"/>
        <w:right w:val="none" w:sz="0" w:space="0" w:color="auto"/>
      </w:divBdr>
    </w:div>
    <w:div w:id="486365812">
      <w:bodyDiv w:val="1"/>
      <w:marLeft w:val="0"/>
      <w:marRight w:val="0"/>
      <w:marTop w:val="0"/>
      <w:marBottom w:val="0"/>
      <w:divBdr>
        <w:top w:val="none" w:sz="0" w:space="0" w:color="auto"/>
        <w:left w:val="none" w:sz="0" w:space="0" w:color="auto"/>
        <w:bottom w:val="none" w:sz="0" w:space="0" w:color="auto"/>
        <w:right w:val="none" w:sz="0" w:space="0" w:color="auto"/>
      </w:divBdr>
    </w:div>
    <w:div w:id="529951069">
      <w:bodyDiv w:val="1"/>
      <w:marLeft w:val="0"/>
      <w:marRight w:val="0"/>
      <w:marTop w:val="0"/>
      <w:marBottom w:val="0"/>
      <w:divBdr>
        <w:top w:val="none" w:sz="0" w:space="0" w:color="auto"/>
        <w:left w:val="none" w:sz="0" w:space="0" w:color="auto"/>
        <w:bottom w:val="none" w:sz="0" w:space="0" w:color="auto"/>
        <w:right w:val="none" w:sz="0" w:space="0" w:color="auto"/>
      </w:divBdr>
    </w:div>
    <w:div w:id="568225008">
      <w:bodyDiv w:val="1"/>
      <w:marLeft w:val="0"/>
      <w:marRight w:val="0"/>
      <w:marTop w:val="0"/>
      <w:marBottom w:val="0"/>
      <w:divBdr>
        <w:top w:val="none" w:sz="0" w:space="0" w:color="auto"/>
        <w:left w:val="none" w:sz="0" w:space="0" w:color="auto"/>
        <w:bottom w:val="none" w:sz="0" w:space="0" w:color="auto"/>
        <w:right w:val="none" w:sz="0" w:space="0" w:color="auto"/>
      </w:divBdr>
      <w:divsChild>
        <w:div w:id="1897660807">
          <w:marLeft w:val="0"/>
          <w:marRight w:val="0"/>
          <w:marTop w:val="0"/>
          <w:marBottom w:val="0"/>
          <w:divBdr>
            <w:top w:val="none" w:sz="0" w:space="0" w:color="auto"/>
            <w:left w:val="none" w:sz="0" w:space="0" w:color="auto"/>
            <w:bottom w:val="none" w:sz="0" w:space="0" w:color="auto"/>
            <w:right w:val="none" w:sz="0" w:space="0" w:color="auto"/>
          </w:divBdr>
          <w:divsChild>
            <w:div w:id="1742437664">
              <w:marLeft w:val="0"/>
              <w:marRight w:val="0"/>
              <w:marTop w:val="0"/>
              <w:marBottom w:val="0"/>
              <w:divBdr>
                <w:top w:val="none" w:sz="0" w:space="0" w:color="auto"/>
                <w:left w:val="none" w:sz="0" w:space="0" w:color="auto"/>
                <w:bottom w:val="none" w:sz="0" w:space="0" w:color="auto"/>
                <w:right w:val="none" w:sz="0" w:space="0" w:color="auto"/>
              </w:divBdr>
              <w:divsChild>
                <w:div w:id="1404641081">
                  <w:marLeft w:val="0"/>
                  <w:marRight w:val="0"/>
                  <w:marTop w:val="0"/>
                  <w:marBottom w:val="0"/>
                  <w:divBdr>
                    <w:top w:val="none" w:sz="0" w:space="0" w:color="auto"/>
                    <w:left w:val="none" w:sz="0" w:space="0" w:color="auto"/>
                    <w:bottom w:val="none" w:sz="0" w:space="0" w:color="auto"/>
                    <w:right w:val="none" w:sz="0" w:space="0" w:color="auto"/>
                  </w:divBdr>
                </w:div>
                <w:div w:id="1900095609">
                  <w:marLeft w:val="0"/>
                  <w:marRight w:val="0"/>
                  <w:marTop w:val="0"/>
                  <w:marBottom w:val="0"/>
                  <w:divBdr>
                    <w:top w:val="none" w:sz="0" w:space="0" w:color="auto"/>
                    <w:left w:val="none" w:sz="0" w:space="0" w:color="auto"/>
                    <w:bottom w:val="none" w:sz="0" w:space="0" w:color="auto"/>
                    <w:right w:val="none" w:sz="0" w:space="0" w:color="auto"/>
                  </w:divBdr>
                </w:div>
                <w:div w:id="112053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77931">
      <w:bodyDiv w:val="1"/>
      <w:marLeft w:val="0"/>
      <w:marRight w:val="0"/>
      <w:marTop w:val="0"/>
      <w:marBottom w:val="0"/>
      <w:divBdr>
        <w:top w:val="none" w:sz="0" w:space="0" w:color="auto"/>
        <w:left w:val="none" w:sz="0" w:space="0" w:color="auto"/>
        <w:bottom w:val="none" w:sz="0" w:space="0" w:color="auto"/>
        <w:right w:val="none" w:sz="0" w:space="0" w:color="auto"/>
      </w:divBdr>
      <w:divsChild>
        <w:div w:id="1773940440">
          <w:marLeft w:val="0"/>
          <w:marRight w:val="0"/>
          <w:marTop w:val="0"/>
          <w:marBottom w:val="0"/>
          <w:divBdr>
            <w:top w:val="none" w:sz="0" w:space="0" w:color="auto"/>
            <w:left w:val="none" w:sz="0" w:space="0" w:color="auto"/>
            <w:bottom w:val="none" w:sz="0" w:space="0" w:color="auto"/>
            <w:right w:val="none" w:sz="0" w:space="0" w:color="auto"/>
          </w:divBdr>
        </w:div>
      </w:divsChild>
    </w:div>
    <w:div w:id="675427267">
      <w:bodyDiv w:val="1"/>
      <w:marLeft w:val="0"/>
      <w:marRight w:val="0"/>
      <w:marTop w:val="0"/>
      <w:marBottom w:val="0"/>
      <w:divBdr>
        <w:top w:val="none" w:sz="0" w:space="0" w:color="auto"/>
        <w:left w:val="none" w:sz="0" w:space="0" w:color="auto"/>
        <w:bottom w:val="none" w:sz="0" w:space="0" w:color="auto"/>
        <w:right w:val="none" w:sz="0" w:space="0" w:color="auto"/>
      </w:divBdr>
    </w:div>
    <w:div w:id="743334123">
      <w:bodyDiv w:val="1"/>
      <w:marLeft w:val="0"/>
      <w:marRight w:val="0"/>
      <w:marTop w:val="0"/>
      <w:marBottom w:val="0"/>
      <w:divBdr>
        <w:top w:val="none" w:sz="0" w:space="0" w:color="auto"/>
        <w:left w:val="none" w:sz="0" w:space="0" w:color="auto"/>
        <w:bottom w:val="none" w:sz="0" w:space="0" w:color="auto"/>
        <w:right w:val="none" w:sz="0" w:space="0" w:color="auto"/>
      </w:divBdr>
    </w:div>
    <w:div w:id="754008842">
      <w:bodyDiv w:val="1"/>
      <w:marLeft w:val="0"/>
      <w:marRight w:val="0"/>
      <w:marTop w:val="0"/>
      <w:marBottom w:val="0"/>
      <w:divBdr>
        <w:top w:val="none" w:sz="0" w:space="0" w:color="auto"/>
        <w:left w:val="none" w:sz="0" w:space="0" w:color="auto"/>
        <w:bottom w:val="none" w:sz="0" w:space="0" w:color="auto"/>
        <w:right w:val="none" w:sz="0" w:space="0" w:color="auto"/>
      </w:divBdr>
      <w:divsChild>
        <w:div w:id="1683582401">
          <w:marLeft w:val="0"/>
          <w:marRight w:val="0"/>
          <w:marTop w:val="0"/>
          <w:marBottom w:val="0"/>
          <w:divBdr>
            <w:top w:val="none" w:sz="0" w:space="0" w:color="auto"/>
            <w:left w:val="none" w:sz="0" w:space="0" w:color="auto"/>
            <w:bottom w:val="none" w:sz="0" w:space="0" w:color="auto"/>
            <w:right w:val="none" w:sz="0" w:space="0" w:color="auto"/>
          </w:divBdr>
          <w:divsChild>
            <w:div w:id="109802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5036">
      <w:bodyDiv w:val="1"/>
      <w:marLeft w:val="0"/>
      <w:marRight w:val="0"/>
      <w:marTop w:val="0"/>
      <w:marBottom w:val="0"/>
      <w:divBdr>
        <w:top w:val="none" w:sz="0" w:space="0" w:color="auto"/>
        <w:left w:val="none" w:sz="0" w:space="0" w:color="auto"/>
        <w:bottom w:val="none" w:sz="0" w:space="0" w:color="auto"/>
        <w:right w:val="none" w:sz="0" w:space="0" w:color="auto"/>
      </w:divBdr>
    </w:div>
    <w:div w:id="780107691">
      <w:bodyDiv w:val="1"/>
      <w:marLeft w:val="0"/>
      <w:marRight w:val="0"/>
      <w:marTop w:val="0"/>
      <w:marBottom w:val="0"/>
      <w:divBdr>
        <w:top w:val="none" w:sz="0" w:space="0" w:color="auto"/>
        <w:left w:val="none" w:sz="0" w:space="0" w:color="auto"/>
        <w:bottom w:val="none" w:sz="0" w:space="0" w:color="auto"/>
        <w:right w:val="none" w:sz="0" w:space="0" w:color="auto"/>
      </w:divBdr>
    </w:div>
    <w:div w:id="993994107">
      <w:bodyDiv w:val="1"/>
      <w:marLeft w:val="0"/>
      <w:marRight w:val="0"/>
      <w:marTop w:val="0"/>
      <w:marBottom w:val="0"/>
      <w:divBdr>
        <w:top w:val="none" w:sz="0" w:space="0" w:color="auto"/>
        <w:left w:val="none" w:sz="0" w:space="0" w:color="auto"/>
        <w:bottom w:val="none" w:sz="0" w:space="0" w:color="auto"/>
        <w:right w:val="none" w:sz="0" w:space="0" w:color="auto"/>
      </w:divBdr>
    </w:div>
    <w:div w:id="1076127782">
      <w:bodyDiv w:val="1"/>
      <w:marLeft w:val="0"/>
      <w:marRight w:val="0"/>
      <w:marTop w:val="0"/>
      <w:marBottom w:val="0"/>
      <w:divBdr>
        <w:top w:val="none" w:sz="0" w:space="0" w:color="auto"/>
        <w:left w:val="none" w:sz="0" w:space="0" w:color="auto"/>
        <w:bottom w:val="none" w:sz="0" w:space="0" w:color="auto"/>
        <w:right w:val="none" w:sz="0" w:space="0" w:color="auto"/>
      </w:divBdr>
    </w:div>
    <w:div w:id="1381979825">
      <w:bodyDiv w:val="1"/>
      <w:marLeft w:val="0"/>
      <w:marRight w:val="0"/>
      <w:marTop w:val="0"/>
      <w:marBottom w:val="0"/>
      <w:divBdr>
        <w:top w:val="none" w:sz="0" w:space="0" w:color="auto"/>
        <w:left w:val="none" w:sz="0" w:space="0" w:color="auto"/>
        <w:bottom w:val="none" w:sz="0" w:space="0" w:color="auto"/>
        <w:right w:val="none" w:sz="0" w:space="0" w:color="auto"/>
      </w:divBdr>
    </w:div>
    <w:div w:id="1475684709">
      <w:bodyDiv w:val="1"/>
      <w:marLeft w:val="0"/>
      <w:marRight w:val="0"/>
      <w:marTop w:val="0"/>
      <w:marBottom w:val="0"/>
      <w:divBdr>
        <w:top w:val="none" w:sz="0" w:space="0" w:color="auto"/>
        <w:left w:val="none" w:sz="0" w:space="0" w:color="auto"/>
        <w:bottom w:val="none" w:sz="0" w:space="0" w:color="auto"/>
        <w:right w:val="none" w:sz="0" w:space="0" w:color="auto"/>
      </w:divBdr>
    </w:div>
    <w:div w:id="1478450015">
      <w:bodyDiv w:val="1"/>
      <w:marLeft w:val="0"/>
      <w:marRight w:val="0"/>
      <w:marTop w:val="0"/>
      <w:marBottom w:val="0"/>
      <w:divBdr>
        <w:top w:val="none" w:sz="0" w:space="0" w:color="auto"/>
        <w:left w:val="none" w:sz="0" w:space="0" w:color="auto"/>
        <w:bottom w:val="none" w:sz="0" w:space="0" w:color="auto"/>
        <w:right w:val="none" w:sz="0" w:space="0" w:color="auto"/>
      </w:divBdr>
    </w:div>
    <w:div w:id="1492912597">
      <w:bodyDiv w:val="1"/>
      <w:marLeft w:val="0"/>
      <w:marRight w:val="0"/>
      <w:marTop w:val="0"/>
      <w:marBottom w:val="0"/>
      <w:divBdr>
        <w:top w:val="none" w:sz="0" w:space="0" w:color="auto"/>
        <w:left w:val="none" w:sz="0" w:space="0" w:color="auto"/>
        <w:bottom w:val="none" w:sz="0" w:space="0" w:color="auto"/>
        <w:right w:val="none" w:sz="0" w:space="0" w:color="auto"/>
      </w:divBdr>
      <w:divsChild>
        <w:div w:id="648828049">
          <w:marLeft w:val="0"/>
          <w:marRight w:val="0"/>
          <w:marTop w:val="0"/>
          <w:marBottom w:val="0"/>
          <w:divBdr>
            <w:top w:val="none" w:sz="0" w:space="0" w:color="auto"/>
            <w:left w:val="none" w:sz="0" w:space="0" w:color="auto"/>
            <w:bottom w:val="none" w:sz="0" w:space="0" w:color="auto"/>
            <w:right w:val="none" w:sz="0" w:space="0" w:color="auto"/>
          </w:divBdr>
        </w:div>
      </w:divsChild>
    </w:div>
    <w:div w:id="1604261513">
      <w:bodyDiv w:val="1"/>
      <w:marLeft w:val="0"/>
      <w:marRight w:val="0"/>
      <w:marTop w:val="0"/>
      <w:marBottom w:val="0"/>
      <w:divBdr>
        <w:top w:val="none" w:sz="0" w:space="0" w:color="auto"/>
        <w:left w:val="none" w:sz="0" w:space="0" w:color="auto"/>
        <w:bottom w:val="none" w:sz="0" w:space="0" w:color="auto"/>
        <w:right w:val="none" w:sz="0" w:space="0" w:color="auto"/>
      </w:divBdr>
      <w:divsChild>
        <w:div w:id="2105222322">
          <w:marLeft w:val="0"/>
          <w:marRight w:val="0"/>
          <w:marTop w:val="0"/>
          <w:marBottom w:val="0"/>
          <w:divBdr>
            <w:top w:val="none" w:sz="0" w:space="0" w:color="auto"/>
            <w:left w:val="none" w:sz="0" w:space="0" w:color="auto"/>
            <w:bottom w:val="none" w:sz="0" w:space="0" w:color="auto"/>
            <w:right w:val="none" w:sz="0" w:space="0" w:color="auto"/>
          </w:divBdr>
        </w:div>
      </w:divsChild>
    </w:div>
    <w:div w:id="1682197268">
      <w:bodyDiv w:val="1"/>
      <w:marLeft w:val="0"/>
      <w:marRight w:val="0"/>
      <w:marTop w:val="0"/>
      <w:marBottom w:val="0"/>
      <w:divBdr>
        <w:top w:val="none" w:sz="0" w:space="0" w:color="auto"/>
        <w:left w:val="none" w:sz="0" w:space="0" w:color="auto"/>
        <w:bottom w:val="none" w:sz="0" w:space="0" w:color="auto"/>
        <w:right w:val="none" w:sz="0" w:space="0" w:color="auto"/>
      </w:divBdr>
      <w:divsChild>
        <w:div w:id="1754428597">
          <w:marLeft w:val="0"/>
          <w:marRight w:val="0"/>
          <w:marTop w:val="0"/>
          <w:marBottom w:val="0"/>
          <w:divBdr>
            <w:top w:val="none" w:sz="0" w:space="0" w:color="auto"/>
            <w:left w:val="none" w:sz="0" w:space="0" w:color="auto"/>
            <w:bottom w:val="none" w:sz="0" w:space="0" w:color="auto"/>
            <w:right w:val="none" w:sz="0" w:space="0" w:color="auto"/>
          </w:divBdr>
        </w:div>
      </w:divsChild>
    </w:div>
    <w:div w:id="1698120382">
      <w:bodyDiv w:val="1"/>
      <w:marLeft w:val="0"/>
      <w:marRight w:val="0"/>
      <w:marTop w:val="0"/>
      <w:marBottom w:val="0"/>
      <w:divBdr>
        <w:top w:val="none" w:sz="0" w:space="0" w:color="auto"/>
        <w:left w:val="none" w:sz="0" w:space="0" w:color="auto"/>
        <w:bottom w:val="none" w:sz="0" w:space="0" w:color="auto"/>
        <w:right w:val="none" w:sz="0" w:space="0" w:color="auto"/>
      </w:divBdr>
      <w:divsChild>
        <w:div w:id="1492257215">
          <w:marLeft w:val="0"/>
          <w:marRight w:val="0"/>
          <w:marTop w:val="0"/>
          <w:marBottom w:val="0"/>
          <w:divBdr>
            <w:top w:val="none" w:sz="0" w:space="0" w:color="auto"/>
            <w:left w:val="none" w:sz="0" w:space="0" w:color="auto"/>
            <w:bottom w:val="none" w:sz="0" w:space="0" w:color="auto"/>
            <w:right w:val="none" w:sz="0" w:space="0" w:color="auto"/>
          </w:divBdr>
          <w:divsChild>
            <w:div w:id="209801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21098">
      <w:bodyDiv w:val="1"/>
      <w:marLeft w:val="0"/>
      <w:marRight w:val="0"/>
      <w:marTop w:val="0"/>
      <w:marBottom w:val="0"/>
      <w:divBdr>
        <w:top w:val="none" w:sz="0" w:space="0" w:color="auto"/>
        <w:left w:val="none" w:sz="0" w:space="0" w:color="auto"/>
        <w:bottom w:val="none" w:sz="0" w:space="0" w:color="auto"/>
        <w:right w:val="none" w:sz="0" w:space="0" w:color="auto"/>
      </w:divBdr>
    </w:div>
    <w:div w:id="1788811196">
      <w:bodyDiv w:val="1"/>
      <w:marLeft w:val="0"/>
      <w:marRight w:val="0"/>
      <w:marTop w:val="0"/>
      <w:marBottom w:val="0"/>
      <w:divBdr>
        <w:top w:val="none" w:sz="0" w:space="0" w:color="auto"/>
        <w:left w:val="none" w:sz="0" w:space="0" w:color="auto"/>
        <w:bottom w:val="none" w:sz="0" w:space="0" w:color="auto"/>
        <w:right w:val="none" w:sz="0" w:space="0" w:color="auto"/>
      </w:divBdr>
    </w:div>
    <w:div w:id="1804153688">
      <w:bodyDiv w:val="1"/>
      <w:marLeft w:val="0"/>
      <w:marRight w:val="0"/>
      <w:marTop w:val="0"/>
      <w:marBottom w:val="0"/>
      <w:divBdr>
        <w:top w:val="none" w:sz="0" w:space="0" w:color="auto"/>
        <w:left w:val="none" w:sz="0" w:space="0" w:color="auto"/>
        <w:bottom w:val="none" w:sz="0" w:space="0" w:color="auto"/>
        <w:right w:val="none" w:sz="0" w:space="0" w:color="auto"/>
      </w:divBdr>
      <w:divsChild>
        <w:div w:id="1909999670">
          <w:marLeft w:val="0"/>
          <w:marRight w:val="0"/>
          <w:marTop w:val="0"/>
          <w:marBottom w:val="0"/>
          <w:divBdr>
            <w:top w:val="none" w:sz="0" w:space="0" w:color="auto"/>
            <w:left w:val="none" w:sz="0" w:space="0" w:color="auto"/>
            <w:bottom w:val="none" w:sz="0" w:space="0" w:color="auto"/>
            <w:right w:val="none" w:sz="0" w:space="0" w:color="auto"/>
          </w:divBdr>
          <w:divsChild>
            <w:div w:id="130064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62335">
      <w:bodyDiv w:val="1"/>
      <w:marLeft w:val="0"/>
      <w:marRight w:val="0"/>
      <w:marTop w:val="0"/>
      <w:marBottom w:val="0"/>
      <w:divBdr>
        <w:top w:val="none" w:sz="0" w:space="0" w:color="auto"/>
        <w:left w:val="none" w:sz="0" w:space="0" w:color="auto"/>
        <w:bottom w:val="none" w:sz="0" w:space="0" w:color="auto"/>
        <w:right w:val="none" w:sz="0" w:space="0" w:color="auto"/>
      </w:divBdr>
    </w:div>
    <w:div w:id="1860973064">
      <w:bodyDiv w:val="1"/>
      <w:marLeft w:val="0"/>
      <w:marRight w:val="0"/>
      <w:marTop w:val="0"/>
      <w:marBottom w:val="0"/>
      <w:divBdr>
        <w:top w:val="none" w:sz="0" w:space="0" w:color="auto"/>
        <w:left w:val="none" w:sz="0" w:space="0" w:color="auto"/>
        <w:bottom w:val="none" w:sz="0" w:space="0" w:color="auto"/>
        <w:right w:val="none" w:sz="0" w:space="0" w:color="auto"/>
      </w:divBdr>
      <w:divsChild>
        <w:div w:id="1372802396">
          <w:marLeft w:val="0"/>
          <w:marRight w:val="0"/>
          <w:marTop w:val="0"/>
          <w:marBottom w:val="0"/>
          <w:divBdr>
            <w:top w:val="none" w:sz="0" w:space="0" w:color="auto"/>
            <w:left w:val="none" w:sz="0" w:space="0" w:color="auto"/>
            <w:bottom w:val="none" w:sz="0" w:space="0" w:color="auto"/>
            <w:right w:val="none" w:sz="0" w:space="0" w:color="auto"/>
          </w:divBdr>
        </w:div>
      </w:divsChild>
    </w:div>
    <w:div w:id="1935162715">
      <w:bodyDiv w:val="1"/>
      <w:marLeft w:val="0"/>
      <w:marRight w:val="0"/>
      <w:marTop w:val="0"/>
      <w:marBottom w:val="0"/>
      <w:divBdr>
        <w:top w:val="none" w:sz="0" w:space="0" w:color="auto"/>
        <w:left w:val="none" w:sz="0" w:space="0" w:color="auto"/>
        <w:bottom w:val="none" w:sz="0" w:space="0" w:color="auto"/>
        <w:right w:val="none" w:sz="0" w:space="0" w:color="auto"/>
      </w:divBdr>
    </w:div>
    <w:div w:id="1944072864">
      <w:bodyDiv w:val="1"/>
      <w:marLeft w:val="0"/>
      <w:marRight w:val="0"/>
      <w:marTop w:val="0"/>
      <w:marBottom w:val="0"/>
      <w:divBdr>
        <w:top w:val="none" w:sz="0" w:space="0" w:color="auto"/>
        <w:left w:val="none" w:sz="0" w:space="0" w:color="auto"/>
        <w:bottom w:val="none" w:sz="0" w:space="0" w:color="auto"/>
        <w:right w:val="none" w:sz="0" w:space="0" w:color="auto"/>
      </w:divBdr>
      <w:divsChild>
        <w:div w:id="1440760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3608</Words>
  <Characters>18316</Characters>
  <Application>Microsoft Macintosh Word</Application>
  <DocSecurity>0</DocSecurity>
  <Lines>351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2012-03-19T00:09:00Z</cp:lastPrinted>
  <dcterms:created xsi:type="dcterms:W3CDTF">2012-04-11T01:55:00Z</dcterms:created>
  <dcterms:modified xsi:type="dcterms:W3CDTF">2012-06-17T14:14:00Z</dcterms:modified>
  <cp:category/>
</cp:coreProperties>
</file>